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A5A14" w14:textId="2C8EFF4E" w:rsidR="008F08DD" w:rsidRDefault="00EC2A01">
      <w:pPr>
        <w:spacing w:after="0" w:line="240" w:lineRule="auto"/>
        <w:jc w:val="center"/>
      </w:pPr>
      <w:r>
        <w:rPr>
          <w:b/>
          <w:color w:val="000000"/>
          <w:sz w:val="28"/>
          <w:szCs w:val="28"/>
        </w:rPr>
        <w:t xml:space="preserve">Knee Model </w:t>
      </w:r>
      <w:r w:rsidR="00986A5A">
        <w:rPr>
          <w:b/>
          <w:color w:val="000000"/>
          <w:sz w:val="28"/>
          <w:szCs w:val="28"/>
        </w:rPr>
        <w:t>Calibration</w:t>
      </w:r>
      <w:r>
        <w:rPr>
          <w:b/>
          <w:color w:val="000000"/>
          <w:sz w:val="28"/>
          <w:szCs w:val="28"/>
        </w:rPr>
        <w:t xml:space="preserve"> Specification</w:t>
      </w:r>
      <w:r w:rsidR="00E406DB">
        <w:rPr>
          <w:b/>
          <w:color w:val="000000"/>
          <w:sz w:val="28"/>
          <w:szCs w:val="28"/>
        </w:rPr>
        <w:t xml:space="preserve"> – DU02</w:t>
      </w:r>
    </w:p>
    <w:p w14:paraId="007E8052" w14:textId="77777777" w:rsidR="008F08DD" w:rsidRDefault="00EC2A01">
      <w:pPr>
        <w:spacing w:after="0" w:line="240" w:lineRule="auto"/>
        <w:jc w:val="center"/>
      </w:pPr>
      <w:r>
        <w:rPr>
          <w:b/>
          <w:color w:val="000000"/>
          <w:sz w:val="28"/>
          <w:szCs w:val="28"/>
        </w:rPr>
        <w:t>Site: University of Denver</w:t>
      </w:r>
    </w:p>
    <w:p w14:paraId="100D6F1B" w14:textId="30F1040C" w:rsidR="008F08DD" w:rsidRDefault="00EC2A01">
      <w:pPr>
        <w:spacing w:after="0" w:line="240" w:lineRule="auto"/>
        <w:jc w:val="center"/>
      </w:pPr>
      <w:r>
        <w:rPr>
          <w:color w:val="000000"/>
        </w:rPr>
        <w:t>Prepared by: D.R. Hume, P.J. Laz, K.B. Shelburne</w:t>
      </w:r>
    </w:p>
    <w:p w14:paraId="6E6C23D1" w14:textId="26D2BEC5" w:rsidR="008F08DD" w:rsidRDefault="006E16D7">
      <w:pPr>
        <w:spacing w:after="0" w:line="240" w:lineRule="auto"/>
        <w:jc w:val="center"/>
      </w:pPr>
      <w:r>
        <w:rPr>
          <w:color w:val="000000"/>
        </w:rPr>
        <w:t xml:space="preserve">Release date: </w:t>
      </w:r>
      <w:r w:rsidR="002451A3">
        <w:rPr>
          <w:color w:val="000000"/>
        </w:rPr>
        <w:t>08/29/2019</w:t>
      </w:r>
    </w:p>
    <w:p w14:paraId="2A593E81" w14:textId="597FE137" w:rsidR="00C83CE0" w:rsidRDefault="00C83CE0">
      <w:pPr>
        <w:spacing w:after="0" w:line="240" w:lineRule="auto"/>
      </w:pPr>
    </w:p>
    <w:p w14:paraId="31BBD3CB" w14:textId="0714006A" w:rsidR="008F08DD" w:rsidRPr="003175FE" w:rsidRDefault="00466578">
      <w:pPr>
        <w:spacing w:after="0" w:line="240" w:lineRule="auto"/>
        <w:rPr>
          <w:i/>
        </w:rPr>
      </w:pPr>
      <w:r w:rsidRPr="003175FE">
        <w:rPr>
          <w:i/>
        </w:rPr>
        <w:t>This specific</w:t>
      </w:r>
      <w:r w:rsidR="003175FE" w:rsidRPr="003175FE">
        <w:rPr>
          <w:i/>
        </w:rPr>
        <w:t>ation was developed for</w:t>
      </w:r>
      <w:r w:rsidR="003175FE">
        <w:rPr>
          <w:i/>
        </w:rPr>
        <w:t xml:space="preserve"> model </w:t>
      </w:r>
      <w:r w:rsidR="00986A5A">
        <w:rPr>
          <w:i/>
        </w:rPr>
        <w:t>calibration</w:t>
      </w:r>
      <w:r w:rsidR="003175FE" w:rsidRPr="003175FE">
        <w:rPr>
          <w:i/>
        </w:rPr>
        <w:t xml:space="preserve"> of Denver Knee DU02</w:t>
      </w:r>
    </w:p>
    <w:p w14:paraId="6729976B" w14:textId="3CBFB574" w:rsidR="003175FE" w:rsidRDefault="003175FE">
      <w:pPr>
        <w:spacing w:after="0" w:line="240" w:lineRule="auto"/>
      </w:pPr>
    </w:p>
    <w:p w14:paraId="0DB8DCA1" w14:textId="1810B982" w:rsidR="008F08DD" w:rsidRDefault="00EC2A01">
      <w:pPr>
        <w:pStyle w:val="Heading1"/>
        <w:rPr>
          <w:rFonts w:ascii="Calibri" w:eastAsia="Calibri" w:hAnsi="Calibri" w:cs="Calibri"/>
        </w:rPr>
      </w:pPr>
      <w:r>
        <w:rPr>
          <w:rFonts w:ascii="Calibri" w:eastAsia="Calibri" w:hAnsi="Calibri" w:cs="Calibri"/>
        </w:rPr>
        <w:t xml:space="preserve">1. Summary of </w:t>
      </w:r>
      <w:r w:rsidR="00986A5A">
        <w:rPr>
          <w:rFonts w:ascii="Calibri" w:eastAsia="Calibri" w:hAnsi="Calibri" w:cs="Calibri"/>
        </w:rPr>
        <w:t xml:space="preserve">Model </w:t>
      </w:r>
      <w:r w:rsidR="00D1544C">
        <w:rPr>
          <w:rFonts w:ascii="Calibri" w:eastAsia="Calibri" w:hAnsi="Calibri" w:cs="Calibri"/>
        </w:rPr>
        <w:t>Calibration</w:t>
      </w:r>
      <w:r w:rsidR="00986A5A">
        <w:rPr>
          <w:rFonts w:ascii="Calibri" w:eastAsia="Calibri" w:hAnsi="Calibri" w:cs="Calibri"/>
        </w:rPr>
        <w:t xml:space="preserve"> </w:t>
      </w:r>
      <w:r w:rsidR="00E7104A">
        <w:rPr>
          <w:rFonts w:ascii="Calibri" w:eastAsia="Calibri" w:hAnsi="Calibri" w:cs="Calibri"/>
        </w:rPr>
        <w:t>Data</w:t>
      </w:r>
    </w:p>
    <w:p w14:paraId="07F4C3B7" w14:textId="77777777" w:rsidR="008F08DD" w:rsidRDefault="008F08DD">
      <w:pPr>
        <w:spacing w:after="0" w:line="240" w:lineRule="auto"/>
      </w:pPr>
    </w:p>
    <w:p w14:paraId="5404F1EF" w14:textId="77777777" w:rsidR="008F08DD" w:rsidRDefault="00EC2A01">
      <w:pPr>
        <w:pStyle w:val="Heading2"/>
        <w:rPr>
          <w:rFonts w:ascii="Calibri" w:eastAsia="Calibri" w:hAnsi="Calibri" w:cs="Calibri"/>
        </w:rPr>
      </w:pPr>
      <w:bookmarkStart w:id="0" w:name="_Hlk17967057"/>
      <w:r>
        <w:rPr>
          <w:rFonts w:ascii="Calibri" w:eastAsia="Calibri" w:hAnsi="Calibri" w:cs="Calibri"/>
        </w:rPr>
        <w:t xml:space="preserve">1.1 Overview </w:t>
      </w:r>
    </w:p>
    <w:p w14:paraId="1A1CB1B2" w14:textId="4C2CA656" w:rsidR="00E7104A" w:rsidRDefault="00EC2A01">
      <w:pPr>
        <w:spacing w:after="0" w:line="240" w:lineRule="auto"/>
        <w:rPr>
          <w:color w:val="000000"/>
        </w:rPr>
      </w:pPr>
      <w:r>
        <w:rPr>
          <w:color w:val="000000"/>
        </w:rPr>
        <w:t>This section provides detail</w:t>
      </w:r>
      <w:r w:rsidR="00E7104A">
        <w:rPr>
          <w:color w:val="000000"/>
        </w:rPr>
        <w:t>s</w:t>
      </w:r>
      <w:r>
        <w:rPr>
          <w:color w:val="000000"/>
        </w:rPr>
        <w:t xml:space="preserve"> on </w:t>
      </w:r>
      <w:r w:rsidR="00E7104A">
        <w:rPr>
          <w:color w:val="000000"/>
        </w:rPr>
        <w:t>inputs for Phase 2: Model Calibration.</w:t>
      </w:r>
      <w:r w:rsidR="005D5888">
        <w:rPr>
          <w:color w:val="000000"/>
        </w:rPr>
        <w:t xml:space="preserve"> Inputs</w:t>
      </w:r>
      <w:r w:rsidR="00E7104A">
        <w:rPr>
          <w:color w:val="000000"/>
        </w:rPr>
        <w:t xml:space="preserve"> include </w:t>
      </w:r>
      <w:r w:rsidR="004107C3">
        <w:rPr>
          <w:color w:val="000000"/>
        </w:rPr>
        <w:t xml:space="preserve">experimental </w:t>
      </w:r>
      <w:r w:rsidR="00E7104A">
        <w:rPr>
          <w:color w:val="000000"/>
        </w:rPr>
        <w:t>joint laxity data through a variety of loading conditions, as well as the</w:t>
      </w:r>
      <w:r>
        <w:rPr>
          <w:color w:val="000000"/>
        </w:rPr>
        <w:t xml:space="preserve"> </w:t>
      </w:r>
      <w:r w:rsidR="00986A5A">
        <w:rPr>
          <w:color w:val="000000"/>
        </w:rPr>
        <w:t xml:space="preserve">deliverables </w:t>
      </w:r>
      <w:r w:rsidR="00E7104A">
        <w:rPr>
          <w:color w:val="000000"/>
        </w:rPr>
        <w:t>obtained from Phase 1: Model Development</w:t>
      </w:r>
      <w:r>
        <w:rPr>
          <w:color w:val="000000"/>
        </w:rPr>
        <w:t>.</w:t>
      </w:r>
      <w:r w:rsidR="00367A13">
        <w:rPr>
          <w:color w:val="000000"/>
        </w:rPr>
        <w:t xml:space="preserve"> </w:t>
      </w:r>
    </w:p>
    <w:p w14:paraId="5CC24F57" w14:textId="0ADF9640" w:rsidR="008F08DD" w:rsidRDefault="00367A13">
      <w:pPr>
        <w:spacing w:after="0" w:line="240" w:lineRule="auto"/>
        <w:rPr>
          <w:color w:val="000000"/>
        </w:rPr>
      </w:pPr>
      <w:r>
        <w:rPr>
          <w:color w:val="000000"/>
        </w:rPr>
        <w:t xml:space="preserve">The </w:t>
      </w:r>
      <w:r w:rsidR="007D306B">
        <w:rPr>
          <w:color w:val="000000"/>
        </w:rPr>
        <w:t xml:space="preserve">model development </w:t>
      </w:r>
      <w:r>
        <w:rPr>
          <w:color w:val="000000"/>
        </w:rPr>
        <w:t xml:space="preserve">deliverables package can be found in the following location: </w:t>
      </w:r>
    </w:p>
    <w:p w14:paraId="1467FD65" w14:textId="77777777" w:rsidR="00826CE5" w:rsidRDefault="009629A8" w:rsidP="00826CE5">
      <w:pPr>
        <w:pStyle w:val="NormalWeb"/>
        <w:shd w:val="clear" w:color="auto" w:fill="FFFFFF"/>
        <w:rPr>
          <w:color w:val="212121"/>
          <w:sz w:val="24"/>
          <w:szCs w:val="24"/>
        </w:rPr>
      </w:pPr>
      <w:hyperlink r:id="rId8" w:tooltip="Ctrl+Click or tap to follow the link" w:history="1">
        <w:r w:rsidR="00826CE5">
          <w:rPr>
            <w:rStyle w:val="Hyperlink"/>
            <w:sz w:val="24"/>
            <w:szCs w:val="24"/>
          </w:rPr>
          <w:t>https://simtk.org/svn/kneehub/ModelDevelopment/Outcomes/</w:t>
        </w:r>
      </w:hyperlink>
    </w:p>
    <w:p w14:paraId="097622DA" w14:textId="77777777" w:rsidR="00945931" w:rsidRDefault="00945931">
      <w:pPr>
        <w:spacing w:after="0" w:line="240" w:lineRule="auto"/>
        <w:rPr>
          <w:color w:val="000000"/>
        </w:rPr>
      </w:pPr>
    </w:p>
    <w:p w14:paraId="10C55961" w14:textId="2C8ED10E" w:rsidR="00E7104A" w:rsidRDefault="00E7104A">
      <w:pPr>
        <w:spacing w:after="0" w:line="240" w:lineRule="auto"/>
      </w:pPr>
      <w:r>
        <w:t>Laxity data for DU02 can be found in the following location:</w:t>
      </w:r>
      <w:r w:rsidR="007D306B">
        <w:t xml:space="preserve"> </w:t>
      </w:r>
    </w:p>
    <w:p w14:paraId="7DF6C0D4" w14:textId="6C8A1E0A" w:rsidR="009C6005" w:rsidRDefault="009629A8">
      <w:pPr>
        <w:spacing w:after="0" w:line="240" w:lineRule="auto"/>
      </w:pPr>
      <w:hyperlink r:id="rId9" w:history="1">
        <w:r w:rsidR="009C6005" w:rsidRPr="009C553F">
          <w:rPr>
            <w:rStyle w:val="Hyperlink"/>
          </w:rPr>
          <w:t>https://simtk.org/frs/download_confirm.php/file/5634/data-MC-DU02.zip?group_id=1061</w:t>
        </w:r>
      </w:hyperlink>
    </w:p>
    <w:p w14:paraId="3FB0992E" w14:textId="77777777" w:rsidR="008F08DD" w:rsidRDefault="008F08DD">
      <w:pPr>
        <w:spacing w:after="0" w:line="240" w:lineRule="auto"/>
      </w:pPr>
    </w:p>
    <w:p w14:paraId="74F13F51" w14:textId="30F6FADB" w:rsidR="008F08DD" w:rsidRDefault="00EC2A01">
      <w:pPr>
        <w:spacing w:after="0" w:line="240" w:lineRule="auto"/>
        <w:rPr>
          <w:color w:val="000000"/>
          <w:u w:val="single"/>
        </w:rPr>
      </w:pPr>
      <w:r>
        <w:rPr>
          <w:color w:val="000000"/>
          <w:u w:val="single"/>
        </w:rPr>
        <w:t>1.</w:t>
      </w:r>
      <w:r w:rsidR="00DE09E0">
        <w:rPr>
          <w:color w:val="000000"/>
          <w:u w:val="single"/>
        </w:rPr>
        <w:t>2</w:t>
      </w:r>
      <w:r>
        <w:rPr>
          <w:color w:val="000000"/>
          <w:u w:val="single"/>
        </w:rPr>
        <w:t xml:space="preserve"> </w:t>
      </w:r>
      <w:r w:rsidR="00730EAE">
        <w:rPr>
          <w:color w:val="000000"/>
          <w:u w:val="single"/>
        </w:rPr>
        <w:t xml:space="preserve">Deliverables </w:t>
      </w:r>
      <w:r w:rsidR="00367A13">
        <w:rPr>
          <w:color w:val="000000"/>
          <w:u w:val="single"/>
        </w:rPr>
        <w:t xml:space="preserve">from </w:t>
      </w:r>
      <w:r w:rsidR="00483628">
        <w:rPr>
          <w:color w:val="000000"/>
          <w:u w:val="single"/>
        </w:rPr>
        <w:t xml:space="preserve">Phase 1 </w:t>
      </w:r>
      <w:r w:rsidR="00367A13">
        <w:rPr>
          <w:color w:val="000000"/>
          <w:u w:val="single"/>
        </w:rPr>
        <w:t>Model Development</w:t>
      </w:r>
    </w:p>
    <w:p w14:paraId="438C8F85" w14:textId="16D72D57" w:rsidR="00367A13" w:rsidRPr="00367A13" w:rsidRDefault="00367A13">
      <w:pPr>
        <w:spacing w:after="0" w:line="240" w:lineRule="auto"/>
        <w:rPr>
          <w:u w:val="single"/>
        </w:rPr>
      </w:pPr>
      <w:r w:rsidRPr="00367A13">
        <w:rPr>
          <w:u w:val="single"/>
        </w:rPr>
        <w:t>1.2.1 Documentation</w:t>
      </w:r>
    </w:p>
    <w:p w14:paraId="23247AFE" w14:textId="4EBD3C53" w:rsidR="00367A13" w:rsidRDefault="00367A13">
      <w:pPr>
        <w:spacing w:after="0" w:line="240" w:lineRule="auto"/>
        <w:rPr>
          <w:color w:val="000000"/>
        </w:rPr>
      </w:pPr>
      <w:r>
        <w:rPr>
          <w:color w:val="000000"/>
        </w:rPr>
        <w:t>Finalized documentation for Model Development phase:</w:t>
      </w:r>
    </w:p>
    <w:p w14:paraId="2FC6F41E" w14:textId="0BF157B0" w:rsidR="00367A13" w:rsidRDefault="00367A13" w:rsidP="00367A13">
      <w:pPr>
        <w:pStyle w:val="ListParagraph"/>
        <w:numPr>
          <w:ilvl w:val="0"/>
          <w:numId w:val="59"/>
        </w:numPr>
        <w:spacing w:after="0" w:line="240" w:lineRule="auto"/>
        <w:rPr>
          <w:color w:val="000000"/>
        </w:rPr>
      </w:pPr>
      <w:r>
        <w:rPr>
          <w:color w:val="000000"/>
        </w:rPr>
        <w:t xml:space="preserve">Model Development Specification (Original) – The original </w:t>
      </w:r>
      <w:r w:rsidR="00206645">
        <w:rPr>
          <w:color w:val="000000"/>
        </w:rPr>
        <w:t>Model Development Specification</w:t>
      </w:r>
      <w:r>
        <w:rPr>
          <w:color w:val="000000"/>
        </w:rPr>
        <w:t xml:space="preserve"> as outlined in the documentation portion of Phase 1. Submitted prior to execution of model development.</w:t>
      </w:r>
    </w:p>
    <w:p w14:paraId="213B61F4" w14:textId="7C4C60FB" w:rsidR="00367A13" w:rsidRDefault="00367A13" w:rsidP="00367A13">
      <w:pPr>
        <w:pStyle w:val="ListParagraph"/>
        <w:numPr>
          <w:ilvl w:val="0"/>
          <w:numId w:val="59"/>
        </w:numPr>
        <w:spacing w:after="0" w:line="240" w:lineRule="auto"/>
        <w:rPr>
          <w:color w:val="000000"/>
        </w:rPr>
      </w:pPr>
      <w:r>
        <w:rPr>
          <w:color w:val="000000"/>
        </w:rPr>
        <w:t>Protocol Deviation Document – Identifying changes and change locations made to the originally submitted specification and submitted with Phase 1 deliverables.</w:t>
      </w:r>
    </w:p>
    <w:p w14:paraId="4F8E9624" w14:textId="579B160A" w:rsidR="00367A13" w:rsidRDefault="00367A13" w:rsidP="00367A13">
      <w:pPr>
        <w:pStyle w:val="ListParagraph"/>
        <w:numPr>
          <w:ilvl w:val="0"/>
          <w:numId w:val="59"/>
        </w:numPr>
        <w:spacing w:after="0" w:line="240" w:lineRule="auto"/>
        <w:rPr>
          <w:color w:val="000000"/>
        </w:rPr>
      </w:pPr>
      <w:r>
        <w:rPr>
          <w:color w:val="000000"/>
        </w:rPr>
        <w:t>Model Development Specification (Final) – A finalized version of the Model Development Specification submitted with Phase 1 deliverables.</w:t>
      </w:r>
    </w:p>
    <w:p w14:paraId="73A953A6" w14:textId="6DCA7E04" w:rsidR="00367A13" w:rsidRDefault="00367A13" w:rsidP="00367A13">
      <w:pPr>
        <w:spacing w:after="0" w:line="240" w:lineRule="auto"/>
        <w:rPr>
          <w:color w:val="000000"/>
        </w:rPr>
      </w:pPr>
    </w:p>
    <w:p w14:paraId="0C514D60" w14:textId="39709F76" w:rsidR="00367A13" w:rsidRPr="00A824B4" w:rsidRDefault="00367A13" w:rsidP="00367A13">
      <w:pPr>
        <w:spacing w:after="0" w:line="240" w:lineRule="auto"/>
        <w:rPr>
          <w:color w:val="000000"/>
          <w:u w:val="single"/>
        </w:rPr>
      </w:pPr>
      <w:r w:rsidRPr="00A824B4">
        <w:rPr>
          <w:color w:val="000000"/>
          <w:u w:val="single"/>
        </w:rPr>
        <w:t>1.2.2 Intermediate Outputs</w:t>
      </w:r>
    </w:p>
    <w:p w14:paraId="30A237DA" w14:textId="3E8CD9BD" w:rsidR="00367A13" w:rsidRDefault="00367A13" w:rsidP="00367A13">
      <w:pPr>
        <w:spacing w:after="0" w:line="240" w:lineRule="auto"/>
        <w:rPr>
          <w:color w:val="000000"/>
        </w:rPr>
      </w:pPr>
      <w:r>
        <w:rPr>
          <w:color w:val="000000"/>
        </w:rPr>
        <w:t>Modeling and Simulation Intermediate Outputs for Model Development phase:</w:t>
      </w:r>
    </w:p>
    <w:p w14:paraId="5C962B0C" w14:textId="741363DA" w:rsidR="00367A13" w:rsidRDefault="003F0F39" w:rsidP="003F0F39">
      <w:pPr>
        <w:pStyle w:val="ListParagraph"/>
        <w:numPr>
          <w:ilvl w:val="0"/>
          <w:numId w:val="61"/>
        </w:numPr>
        <w:spacing w:after="0" w:line="240" w:lineRule="auto"/>
        <w:rPr>
          <w:color w:val="000000"/>
        </w:rPr>
      </w:pPr>
      <w:r>
        <w:rPr>
          <w:color w:val="000000"/>
        </w:rPr>
        <w:t>Loading and Boundary Conditions – Files defining kinematics and muscle forces applied during passive knee flexion. Also includes main input file defining boundary conditions for model components during simulation.</w:t>
      </w:r>
    </w:p>
    <w:p w14:paraId="2FA11EC5" w14:textId="7907F45E" w:rsidR="003F0F39" w:rsidRDefault="003F0F39" w:rsidP="003F0F39">
      <w:pPr>
        <w:pStyle w:val="ListParagraph"/>
        <w:numPr>
          <w:ilvl w:val="0"/>
          <w:numId w:val="61"/>
        </w:numPr>
        <w:spacing w:after="0" w:line="240" w:lineRule="auto"/>
        <w:rPr>
          <w:color w:val="000000"/>
        </w:rPr>
      </w:pPr>
      <w:r>
        <w:rPr>
          <w:color w:val="000000"/>
        </w:rPr>
        <w:t>Model Components</w:t>
      </w:r>
    </w:p>
    <w:p w14:paraId="4136BAA7" w14:textId="1E23574B" w:rsidR="003F0F39" w:rsidRDefault="003F0F39" w:rsidP="003F0F39">
      <w:pPr>
        <w:pStyle w:val="ListParagraph"/>
        <w:numPr>
          <w:ilvl w:val="1"/>
          <w:numId w:val="61"/>
        </w:numPr>
        <w:spacing w:after="0" w:line="240" w:lineRule="auto"/>
        <w:rPr>
          <w:color w:val="000000"/>
        </w:rPr>
      </w:pPr>
      <w:r>
        <w:rPr>
          <w:color w:val="000000"/>
        </w:rPr>
        <w:t>Anatomical Representations – Segmentation masks, segmentation STLs, and FE ready mesh representation of anatomic structures obtained from imaging data.</w:t>
      </w:r>
    </w:p>
    <w:p w14:paraId="4CD88B92" w14:textId="41D8E289" w:rsidR="003F0F39" w:rsidRDefault="003F0F39" w:rsidP="003F0F39">
      <w:pPr>
        <w:pStyle w:val="ListParagraph"/>
        <w:numPr>
          <w:ilvl w:val="1"/>
          <w:numId w:val="61"/>
        </w:numPr>
        <w:spacing w:after="0" w:line="240" w:lineRule="auto"/>
        <w:rPr>
          <w:color w:val="000000"/>
        </w:rPr>
      </w:pPr>
      <w:r>
        <w:rPr>
          <w:color w:val="000000"/>
        </w:rPr>
        <w:t xml:space="preserve">Tissue Behavior – Modeling files describing the </w:t>
      </w:r>
      <w:r w:rsidR="0088798C">
        <w:rPr>
          <w:color w:val="000000"/>
        </w:rPr>
        <w:t>constitutive</w:t>
      </w:r>
      <w:r>
        <w:rPr>
          <w:color w:val="000000"/>
        </w:rPr>
        <w:t xml:space="preserve"> </w:t>
      </w:r>
      <w:r w:rsidR="0088798C">
        <w:rPr>
          <w:color w:val="000000"/>
        </w:rPr>
        <w:t xml:space="preserve">behavior of ligaments and </w:t>
      </w:r>
      <w:r w:rsidR="00267223">
        <w:rPr>
          <w:color w:val="000000"/>
        </w:rPr>
        <w:t xml:space="preserve">a spreadsheet </w:t>
      </w:r>
      <w:r w:rsidR="0088798C">
        <w:rPr>
          <w:color w:val="000000"/>
        </w:rPr>
        <w:t>demonstrating the resultant force-length response of the ligaments.</w:t>
      </w:r>
    </w:p>
    <w:p w14:paraId="5F767DC2" w14:textId="3877747E" w:rsidR="0088798C" w:rsidRDefault="0088798C" w:rsidP="0088798C">
      <w:pPr>
        <w:pStyle w:val="ListParagraph"/>
        <w:numPr>
          <w:ilvl w:val="0"/>
          <w:numId w:val="61"/>
        </w:numPr>
        <w:spacing w:after="0" w:line="240" w:lineRule="auto"/>
        <w:rPr>
          <w:color w:val="000000"/>
        </w:rPr>
      </w:pPr>
      <w:r>
        <w:rPr>
          <w:color w:val="000000"/>
        </w:rPr>
        <w:t>Model Coordinate Systems – Includes input files used to define the anatomical coordinate systems of the model</w:t>
      </w:r>
      <w:r w:rsidR="00267223">
        <w:rPr>
          <w:color w:val="000000"/>
        </w:rPr>
        <w:t>,</w:t>
      </w:r>
      <w:r>
        <w:rPr>
          <w:color w:val="000000"/>
        </w:rPr>
        <w:t xml:space="preserve"> as well as images illustrating each of the axes.</w:t>
      </w:r>
    </w:p>
    <w:p w14:paraId="76E73FF6" w14:textId="625242DD" w:rsidR="0088798C" w:rsidRDefault="0088798C" w:rsidP="0088798C">
      <w:pPr>
        <w:pStyle w:val="ListParagraph"/>
        <w:numPr>
          <w:ilvl w:val="0"/>
          <w:numId w:val="61"/>
        </w:numPr>
        <w:spacing w:after="0" w:line="240" w:lineRule="auto"/>
        <w:rPr>
          <w:color w:val="000000"/>
        </w:rPr>
      </w:pPr>
      <w:r>
        <w:rPr>
          <w:color w:val="000000"/>
        </w:rPr>
        <w:lastRenderedPageBreak/>
        <w:t>Model Interactions – Includes input files used to define interaction between contact surfaces: bone, cartilage, quadriceps tendon, and patellar ligament.</w:t>
      </w:r>
    </w:p>
    <w:p w14:paraId="08DBFDBE" w14:textId="0E380551" w:rsidR="0088798C" w:rsidRDefault="0088798C" w:rsidP="0088798C">
      <w:pPr>
        <w:spacing w:after="0" w:line="240" w:lineRule="auto"/>
        <w:rPr>
          <w:color w:val="000000"/>
        </w:rPr>
      </w:pPr>
    </w:p>
    <w:p w14:paraId="16309D1D" w14:textId="1562A3E6" w:rsidR="0088798C" w:rsidRPr="00A824B4" w:rsidRDefault="0088798C" w:rsidP="0088798C">
      <w:pPr>
        <w:spacing w:after="0" w:line="240" w:lineRule="auto"/>
        <w:rPr>
          <w:color w:val="000000"/>
          <w:u w:val="single"/>
        </w:rPr>
      </w:pPr>
      <w:r w:rsidRPr="00A824B4">
        <w:rPr>
          <w:color w:val="000000"/>
          <w:u w:val="single"/>
        </w:rPr>
        <w:t>1.2.3 Endpoint Outputs</w:t>
      </w:r>
    </w:p>
    <w:p w14:paraId="043663AF" w14:textId="158D89B7" w:rsidR="0088798C" w:rsidRDefault="0088798C" w:rsidP="0088798C">
      <w:pPr>
        <w:spacing w:after="0" w:line="240" w:lineRule="auto"/>
        <w:rPr>
          <w:color w:val="000000"/>
        </w:rPr>
      </w:pPr>
      <w:r>
        <w:rPr>
          <w:color w:val="000000"/>
        </w:rPr>
        <w:t>Modeling and Simulation Endpoint Outputs for Model Development phase</w:t>
      </w:r>
      <w:bookmarkStart w:id="1" w:name="_Hlk17962881"/>
      <w:r w:rsidR="00267223">
        <w:rPr>
          <w:color w:val="000000"/>
        </w:rPr>
        <w:t>. Taken together, the set of input file defined a finite element model of the specimen performing a passive knee flexion activity.</w:t>
      </w:r>
    </w:p>
    <w:bookmarkEnd w:id="1"/>
    <w:p w14:paraId="427D8D03" w14:textId="581FA71D" w:rsidR="0088798C" w:rsidRDefault="0088798C" w:rsidP="0088798C">
      <w:pPr>
        <w:pStyle w:val="ListParagraph"/>
        <w:numPr>
          <w:ilvl w:val="0"/>
          <w:numId w:val="62"/>
        </w:numPr>
        <w:spacing w:after="0" w:line="240" w:lineRule="auto"/>
        <w:rPr>
          <w:color w:val="000000"/>
        </w:rPr>
      </w:pPr>
      <w:r>
        <w:rPr>
          <w:color w:val="000000"/>
        </w:rPr>
        <w:t>Model – Includes model designed for ABAQUS/Explicit simulation of passive flexion to 120° of knee flexion.</w:t>
      </w:r>
    </w:p>
    <w:p w14:paraId="61CA3D97" w14:textId="77777777" w:rsidR="0088798C" w:rsidRDefault="0088798C" w:rsidP="0088798C">
      <w:pPr>
        <w:pStyle w:val="ListParagraph"/>
        <w:numPr>
          <w:ilvl w:val="0"/>
          <w:numId w:val="62"/>
        </w:numPr>
        <w:spacing w:after="0" w:line="240" w:lineRule="auto"/>
        <w:rPr>
          <w:color w:val="000000"/>
        </w:rPr>
      </w:pPr>
      <w:r>
        <w:rPr>
          <w:color w:val="000000"/>
        </w:rPr>
        <w:t>Simulation – Completed simulation and results file (ODB) of model described above.</w:t>
      </w:r>
    </w:p>
    <w:p w14:paraId="515AD728" w14:textId="39392B0E" w:rsidR="0088798C" w:rsidRDefault="0088798C" w:rsidP="0088798C">
      <w:pPr>
        <w:pStyle w:val="ListParagraph"/>
        <w:numPr>
          <w:ilvl w:val="0"/>
          <w:numId w:val="62"/>
        </w:numPr>
        <w:spacing w:after="0" w:line="240" w:lineRule="auto"/>
        <w:rPr>
          <w:color w:val="000000"/>
        </w:rPr>
      </w:pPr>
      <w:r>
        <w:rPr>
          <w:color w:val="000000"/>
        </w:rPr>
        <w:t>Results – Excel spreadsheet with ligament forces during passive knee flexion after model development phase.</w:t>
      </w:r>
    </w:p>
    <w:p w14:paraId="6135925F" w14:textId="3F3C5951" w:rsidR="00A824B4" w:rsidRDefault="00A824B4" w:rsidP="00A824B4">
      <w:pPr>
        <w:spacing w:after="0" w:line="240" w:lineRule="auto"/>
        <w:rPr>
          <w:color w:val="000000"/>
        </w:rPr>
      </w:pPr>
    </w:p>
    <w:p w14:paraId="093B5664" w14:textId="480F5195" w:rsidR="00A824B4" w:rsidRDefault="00A824B4" w:rsidP="00A824B4">
      <w:pPr>
        <w:spacing w:after="0" w:line="240" w:lineRule="auto"/>
        <w:rPr>
          <w:color w:val="000000"/>
          <w:u w:val="single"/>
        </w:rPr>
      </w:pPr>
      <w:r w:rsidRPr="00A824B4">
        <w:rPr>
          <w:color w:val="000000"/>
          <w:u w:val="single"/>
        </w:rPr>
        <w:t>1.3 Earmarked Experimental Data for Model Calibration</w:t>
      </w:r>
    </w:p>
    <w:p w14:paraId="0EB99E45" w14:textId="7D4C2181" w:rsidR="00A824B4" w:rsidRDefault="00A824B4" w:rsidP="00A824B4">
      <w:pPr>
        <w:spacing w:after="0" w:line="240" w:lineRule="auto"/>
        <w:rPr>
          <w:color w:val="000000"/>
          <w:u w:val="single"/>
        </w:rPr>
      </w:pPr>
      <w:r>
        <w:rPr>
          <w:color w:val="000000"/>
          <w:u w:val="single"/>
        </w:rPr>
        <w:t>1.3.1 Specimen Specific Mechanical Testing</w:t>
      </w:r>
    </w:p>
    <w:p w14:paraId="6CAE4E64" w14:textId="22B6BE0E" w:rsidR="00A824B4" w:rsidRDefault="00A824B4" w:rsidP="00A824B4">
      <w:pPr>
        <w:spacing w:after="0" w:line="240" w:lineRule="auto"/>
        <w:rPr>
          <w:color w:val="000000"/>
        </w:rPr>
      </w:pPr>
      <w:r>
        <w:rPr>
          <w:color w:val="000000"/>
        </w:rPr>
        <w:t>Four text files are provided</w:t>
      </w:r>
      <w:r w:rsidR="001B5007">
        <w:rPr>
          <w:color w:val="000000"/>
        </w:rPr>
        <w:t xml:space="preserve"> in </w:t>
      </w:r>
      <w:r w:rsidR="001B5007" w:rsidRPr="001B5007">
        <w:rPr>
          <w:i/>
          <w:color w:val="000000"/>
        </w:rPr>
        <w:t>DataMC-DU02-latest.zip</w:t>
      </w:r>
      <w:r>
        <w:rPr>
          <w:color w:val="000000"/>
        </w:rPr>
        <w:t xml:space="preserve"> which include tibiofemoral and patellofemoral kinematics as defined by </w:t>
      </w:r>
      <w:proofErr w:type="spellStart"/>
      <w:r>
        <w:rPr>
          <w:color w:val="000000"/>
        </w:rPr>
        <w:t>Grood</w:t>
      </w:r>
      <w:proofErr w:type="spellEnd"/>
      <w:r>
        <w:rPr>
          <w:color w:val="000000"/>
        </w:rPr>
        <w:t xml:space="preserve"> and Sunday</w:t>
      </w:r>
      <w:r w:rsidR="00587F65">
        <w:rPr>
          <w:color w:val="000000"/>
        </w:rPr>
        <w:t xml:space="preserve"> </w:t>
      </w:r>
      <w:r w:rsidR="00587F65">
        <w:rPr>
          <w:color w:val="000000"/>
        </w:rPr>
        <w:fldChar w:fldCharType="begin" w:fldLock="1"/>
      </w:r>
      <w:r w:rsidR="00587F65">
        <w:rPr>
          <w:color w:val="000000"/>
        </w:rPr>
        <w:instrText>ADDIN CSL_CITATION {"citationItems":[{"id":"ITEM-1","itemData":{"DOI":"10.1115/1.3138397","ISBN":"0148-0731 (Print)\\n0148-0731 (Linking)","ISSN":"01480731","PMID":"6865355","author":[{"dropping-particle":"","family":"Grood","given":"E S","non-dropping-particle":"","parse-names":false,"suffix":""},{"dropping-particle":"","family":"Suntay","given":"W J","non-dropping-particle":"","parse-names":false,"suffix":""}],"container-title":"Journal of Biomechanical Engineering","id":"ITEM-1","issue":"2","issued":{"date-parts":[["1983"]]},"page":"136","title":"A Joint Coordinate System for the Clinical Description of Three-Dimensional Motions: Application to the Knee","type":"article-journal","volume":"105"},"uris":["http://www.mendeley.com/documents/?uuid=1b6f14e7-a649-4b7c-a381-32461e3d4660"]}],"mendeley":{"formattedCitation":"[1]","plainTextFormattedCitation":"[1]","previouslyFormattedCitation":"[1]"},"properties":{"noteIndex":0},"schema":"https://github.com/citation-style-language/schema/raw/master/csl-citation.json"}</w:instrText>
      </w:r>
      <w:r w:rsidR="00587F65">
        <w:rPr>
          <w:color w:val="000000"/>
        </w:rPr>
        <w:fldChar w:fldCharType="separate"/>
      </w:r>
      <w:r w:rsidR="00587F65" w:rsidRPr="00587F65">
        <w:rPr>
          <w:noProof/>
          <w:color w:val="000000"/>
        </w:rPr>
        <w:t>[1]</w:t>
      </w:r>
      <w:r w:rsidR="00587F65">
        <w:rPr>
          <w:color w:val="000000"/>
        </w:rPr>
        <w:fldChar w:fldCharType="end"/>
      </w:r>
      <w:r>
        <w:rPr>
          <w:color w:val="000000"/>
        </w:rPr>
        <w:t>, as well as loadcell data transformed to the join</w:t>
      </w:r>
      <w:r w:rsidR="001B5007">
        <w:rPr>
          <w:color w:val="000000"/>
        </w:rPr>
        <w:t>t</w:t>
      </w:r>
      <w:r>
        <w:rPr>
          <w:color w:val="000000"/>
        </w:rPr>
        <w:t xml:space="preserve"> coordinate system defined for kinematics. The experimental activities include: “Intact KE IE”, “Intact KE AP”, “Intact KE VV”, and “Intact KE Passive”.</w:t>
      </w:r>
    </w:p>
    <w:bookmarkEnd w:id="0"/>
    <w:p w14:paraId="35041AD6" w14:textId="77777777" w:rsidR="001B5007" w:rsidRDefault="001B5007">
      <w:pPr>
        <w:spacing w:after="0" w:line="240" w:lineRule="auto"/>
      </w:pPr>
    </w:p>
    <w:p w14:paraId="28D4EBBC" w14:textId="7990D4AA" w:rsidR="008F08DD" w:rsidRDefault="00986A5A" w:rsidP="00986A5A">
      <w:pPr>
        <w:pStyle w:val="Heading1"/>
        <w:rPr>
          <w:b w:val="0"/>
          <w:sz w:val="48"/>
          <w:szCs w:val="48"/>
        </w:rPr>
      </w:pPr>
      <w:r>
        <w:rPr>
          <w:rFonts w:ascii="Calibri" w:eastAsia="Calibri" w:hAnsi="Calibri" w:cs="Calibri"/>
        </w:rPr>
        <w:t xml:space="preserve">2. </w:t>
      </w:r>
      <w:r w:rsidR="001B5007">
        <w:rPr>
          <w:rFonts w:ascii="Calibri" w:eastAsia="Calibri" w:hAnsi="Calibri" w:cs="Calibri"/>
        </w:rPr>
        <w:t>Data Preparation</w:t>
      </w:r>
    </w:p>
    <w:p w14:paraId="0B6463A4" w14:textId="77777777" w:rsidR="008F08DD" w:rsidRDefault="008F08DD">
      <w:pPr>
        <w:spacing w:after="0" w:line="240" w:lineRule="auto"/>
      </w:pPr>
    </w:p>
    <w:p w14:paraId="254F43FA" w14:textId="77777777" w:rsidR="008F08DD" w:rsidRDefault="00EC2A01">
      <w:pPr>
        <w:spacing w:after="0" w:line="240" w:lineRule="auto"/>
        <w:rPr>
          <w:color w:val="000000"/>
          <w:u w:val="single"/>
        </w:rPr>
      </w:pPr>
      <w:r>
        <w:rPr>
          <w:color w:val="000000"/>
          <w:u w:val="single"/>
        </w:rPr>
        <w:t>2.1 Objective</w:t>
      </w:r>
    </w:p>
    <w:p w14:paraId="6CEF868A" w14:textId="11620A48" w:rsidR="008F08DD" w:rsidRDefault="00A17DC5">
      <w:pPr>
        <w:spacing w:after="0" w:line="240" w:lineRule="auto"/>
      </w:pPr>
      <w:r>
        <w:rPr>
          <w:color w:val="000000"/>
        </w:rPr>
        <w:t xml:space="preserve">The earmarked data will be </w:t>
      </w:r>
      <w:r w:rsidR="000537BB">
        <w:rPr>
          <w:color w:val="000000"/>
        </w:rPr>
        <w:t>prepared</w:t>
      </w:r>
      <w:r>
        <w:rPr>
          <w:color w:val="000000"/>
        </w:rPr>
        <w:t xml:space="preserve"> into smaller data subsets </w:t>
      </w:r>
      <w:r w:rsidR="00B97972">
        <w:rPr>
          <w:color w:val="000000"/>
        </w:rPr>
        <w:t xml:space="preserve">which are intended for </w:t>
      </w:r>
      <w:r>
        <w:rPr>
          <w:color w:val="000000"/>
        </w:rPr>
        <w:t>calibrating ligament response. Furthermore, t</w:t>
      </w:r>
      <w:r w:rsidR="00883B03">
        <w:rPr>
          <w:color w:val="000000"/>
        </w:rPr>
        <w:t>he combination of kinematic and load</w:t>
      </w:r>
      <w:r w:rsidR="0009592A">
        <w:rPr>
          <w:color w:val="000000"/>
        </w:rPr>
        <w:t xml:space="preserve"> </w:t>
      </w:r>
      <w:r w:rsidR="00883B03">
        <w:rPr>
          <w:color w:val="000000"/>
        </w:rPr>
        <w:t xml:space="preserve">cell data </w:t>
      </w:r>
      <w:r w:rsidR="00F24C79">
        <w:rPr>
          <w:color w:val="000000"/>
        </w:rPr>
        <w:t xml:space="preserve">will be checked for quality and consistency. </w:t>
      </w:r>
      <w:r w:rsidR="00A1266F">
        <w:rPr>
          <w:color w:val="000000"/>
        </w:rPr>
        <w:t>Notably,</w:t>
      </w:r>
      <w:r w:rsidR="00F24C79">
        <w:rPr>
          <w:color w:val="000000"/>
        </w:rPr>
        <w:t xml:space="preserve"> </w:t>
      </w:r>
      <w:r w:rsidR="00A1266F">
        <w:rPr>
          <w:color w:val="000000"/>
        </w:rPr>
        <w:t>in</w:t>
      </w:r>
      <w:r w:rsidR="00F24C79">
        <w:rPr>
          <w:color w:val="000000"/>
        </w:rPr>
        <w:t xml:space="preserve"> the DU02 earmarked calibration data a temporal offset was noticed between the kinematics and the load</w:t>
      </w:r>
      <w:r w:rsidR="0009592A">
        <w:rPr>
          <w:color w:val="000000"/>
        </w:rPr>
        <w:t xml:space="preserve"> </w:t>
      </w:r>
      <w:r w:rsidR="00F24C79">
        <w:rPr>
          <w:color w:val="000000"/>
        </w:rPr>
        <w:t>cell data</w:t>
      </w:r>
      <w:r w:rsidR="00A1266F">
        <w:rPr>
          <w:color w:val="000000"/>
        </w:rPr>
        <w:t xml:space="preserve"> </w:t>
      </w:r>
      <w:r w:rsidR="00862502">
        <w:rPr>
          <w:color w:val="000000"/>
        </w:rPr>
        <w:t xml:space="preserve">so loading and kinematics were </w:t>
      </w:r>
      <w:r w:rsidR="000537BB">
        <w:rPr>
          <w:color w:val="000000"/>
        </w:rPr>
        <w:t>temporally re-</w:t>
      </w:r>
      <w:r w:rsidR="00862502">
        <w:rPr>
          <w:color w:val="000000"/>
        </w:rPr>
        <w:t>aligned by minimizing the root mean squared error (RMSE)</w:t>
      </w:r>
      <w:r w:rsidR="00F24C79">
        <w:rPr>
          <w:color w:val="000000"/>
        </w:rPr>
        <w:t>.</w:t>
      </w:r>
    </w:p>
    <w:p w14:paraId="21C42274" w14:textId="77777777" w:rsidR="00F9749E" w:rsidRDefault="00F9749E">
      <w:pPr>
        <w:spacing w:after="0" w:line="240" w:lineRule="auto"/>
      </w:pPr>
    </w:p>
    <w:p w14:paraId="4B4B21E4" w14:textId="77777777" w:rsidR="008F08DD" w:rsidRDefault="00EC2A01">
      <w:pPr>
        <w:spacing w:after="0" w:line="240" w:lineRule="auto"/>
      </w:pPr>
      <w:r>
        <w:rPr>
          <w:color w:val="000000"/>
          <w:u w:val="single"/>
        </w:rPr>
        <w:t>Primary Tools</w:t>
      </w:r>
    </w:p>
    <w:p w14:paraId="1C601048" w14:textId="3CA207EC" w:rsidR="008F08DD" w:rsidRDefault="00A1266F">
      <w:pPr>
        <w:numPr>
          <w:ilvl w:val="0"/>
          <w:numId w:val="8"/>
        </w:numPr>
        <w:spacing w:after="0" w:line="240" w:lineRule="auto"/>
        <w:rPr>
          <w:color w:val="000000"/>
        </w:rPr>
      </w:pPr>
      <w:r>
        <w:rPr>
          <w:color w:val="000000"/>
        </w:rPr>
        <w:t>MATLAB</w:t>
      </w:r>
      <w:r w:rsidR="00EC2A01">
        <w:rPr>
          <w:color w:val="000000"/>
        </w:rPr>
        <w:t xml:space="preserve"> (</w:t>
      </w:r>
      <w:r>
        <w:rPr>
          <w:color w:val="000000"/>
        </w:rPr>
        <w:t>2016a</w:t>
      </w:r>
      <w:r w:rsidR="00EC2A01">
        <w:rPr>
          <w:color w:val="000000"/>
        </w:rPr>
        <w:t xml:space="preserve">), </w:t>
      </w:r>
      <w:r>
        <w:rPr>
          <w:color w:val="000000"/>
        </w:rPr>
        <w:t>MathWorks</w:t>
      </w:r>
      <w:r w:rsidR="00EC2A01">
        <w:rPr>
          <w:color w:val="000000"/>
        </w:rPr>
        <w:t xml:space="preserve"> (</w:t>
      </w:r>
      <w:r>
        <w:rPr>
          <w:color w:val="000000"/>
        </w:rPr>
        <w:t>Natick</w:t>
      </w:r>
      <w:r w:rsidR="00EC2A01">
        <w:rPr>
          <w:color w:val="000000"/>
        </w:rPr>
        <w:t xml:space="preserve">, </w:t>
      </w:r>
      <w:r>
        <w:rPr>
          <w:color w:val="000000"/>
        </w:rPr>
        <w:t>MA</w:t>
      </w:r>
      <w:r w:rsidR="00EC2A01">
        <w:rPr>
          <w:color w:val="000000"/>
        </w:rPr>
        <w:t>)</w:t>
      </w:r>
    </w:p>
    <w:p w14:paraId="13A8C3D1" w14:textId="77777777" w:rsidR="008F08DD" w:rsidRDefault="00EC2A01">
      <w:pPr>
        <w:spacing w:after="0" w:line="240" w:lineRule="auto"/>
      </w:pPr>
      <w:r>
        <w:rPr>
          <w:color w:val="000000"/>
          <w:u w:val="single"/>
        </w:rPr>
        <w:t>Input(s)</w:t>
      </w:r>
    </w:p>
    <w:p w14:paraId="0AC58543" w14:textId="6DFE9673" w:rsidR="008F08DD" w:rsidRDefault="00EC2A01">
      <w:pPr>
        <w:numPr>
          <w:ilvl w:val="0"/>
          <w:numId w:val="10"/>
        </w:numPr>
        <w:spacing w:after="0" w:line="240" w:lineRule="auto"/>
        <w:rPr>
          <w:color w:val="000000"/>
        </w:rPr>
      </w:pPr>
      <w:r>
        <w:rPr>
          <w:color w:val="000000"/>
        </w:rPr>
        <w:t>Data for M</w:t>
      </w:r>
      <w:r w:rsidR="00A1266F">
        <w:rPr>
          <w:color w:val="000000"/>
        </w:rPr>
        <w:t>C</w:t>
      </w:r>
      <w:r>
        <w:rPr>
          <w:color w:val="000000"/>
        </w:rPr>
        <w:t xml:space="preserve"> - DU02: </w:t>
      </w:r>
      <w:r w:rsidR="00A1266F">
        <w:rPr>
          <w:color w:val="000000"/>
        </w:rPr>
        <w:t>Kinematic and loadcell data from 4</w:t>
      </w:r>
      <w:r w:rsidR="00AB01BC">
        <w:rPr>
          <w:color w:val="000000"/>
        </w:rPr>
        <w:t xml:space="preserve"> laxity</w:t>
      </w:r>
      <w:r w:rsidR="00A1266F">
        <w:rPr>
          <w:color w:val="000000"/>
        </w:rPr>
        <w:t xml:space="preserve"> experiments</w:t>
      </w:r>
      <w:r>
        <w:rPr>
          <w:color w:val="000000"/>
        </w:rPr>
        <w:t xml:space="preserve"> (.</w:t>
      </w:r>
      <w:r w:rsidR="00A1266F">
        <w:rPr>
          <w:color w:val="000000"/>
        </w:rPr>
        <w:t>csv</w:t>
      </w:r>
      <w:r>
        <w:rPr>
          <w:color w:val="000000"/>
        </w:rPr>
        <w:t>)</w:t>
      </w:r>
    </w:p>
    <w:p w14:paraId="56960B11" w14:textId="77777777" w:rsidR="008F08DD" w:rsidRDefault="00EC2A01">
      <w:pPr>
        <w:keepNext/>
        <w:spacing w:after="0" w:line="240" w:lineRule="auto"/>
      </w:pPr>
      <w:r>
        <w:rPr>
          <w:color w:val="000000"/>
          <w:u w:val="single"/>
        </w:rPr>
        <w:t>Output</w:t>
      </w:r>
    </w:p>
    <w:p w14:paraId="55338010" w14:textId="3840D771" w:rsidR="008F08DD" w:rsidRDefault="00A1266F">
      <w:pPr>
        <w:numPr>
          <w:ilvl w:val="0"/>
          <w:numId w:val="35"/>
        </w:numPr>
        <w:spacing w:after="0" w:line="240" w:lineRule="auto"/>
        <w:rPr>
          <w:color w:val="000000"/>
        </w:rPr>
      </w:pPr>
      <w:r>
        <w:rPr>
          <w:color w:val="000000"/>
        </w:rPr>
        <w:t>Updated laxity data with corrected temporal alignment (.csv)</w:t>
      </w:r>
    </w:p>
    <w:p w14:paraId="33C4CD70" w14:textId="77777777" w:rsidR="008F08DD" w:rsidRDefault="008F08DD">
      <w:pPr>
        <w:spacing w:after="0" w:line="240" w:lineRule="auto"/>
      </w:pPr>
    </w:p>
    <w:p w14:paraId="200A238C" w14:textId="46B3E78F" w:rsidR="008F08DD" w:rsidRDefault="00EC2A01">
      <w:pPr>
        <w:spacing w:after="0" w:line="240" w:lineRule="auto"/>
        <w:rPr>
          <w:b/>
          <w:sz w:val="36"/>
          <w:szCs w:val="36"/>
        </w:rPr>
      </w:pPr>
      <w:r>
        <w:rPr>
          <w:color w:val="000000"/>
          <w:u w:val="single"/>
        </w:rPr>
        <w:t xml:space="preserve">2.2 </w:t>
      </w:r>
      <w:r w:rsidR="00A17DC5">
        <w:rPr>
          <w:color w:val="000000"/>
          <w:u w:val="single"/>
        </w:rPr>
        <w:t>Check Dat</w:t>
      </w:r>
      <w:r w:rsidR="009C2E08">
        <w:rPr>
          <w:color w:val="000000"/>
          <w:u w:val="single"/>
        </w:rPr>
        <w:t>a Quality and Consistency</w:t>
      </w:r>
    </w:p>
    <w:p w14:paraId="40026DE1" w14:textId="592DECDF" w:rsidR="008F08DD" w:rsidRPr="00AB01BC" w:rsidRDefault="00AB01BC">
      <w:pPr>
        <w:pStyle w:val="Heading3"/>
        <w:rPr>
          <w:i w:val="0"/>
        </w:rPr>
      </w:pPr>
      <w:r>
        <w:rPr>
          <w:i w:val="0"/>
        </w:rPr>
        <w:t>A custom MATLAB script was written to read in the csv files, plot the data, calculate alignment offset, and export corrected files.</w:t>
      </w:r>
      <w:r w:rsidR="00CC5D6B">
        <w:rPr>
          <w:i w:val="0"/>
        </w:rPr>
        <w:t xml:space="preserve"> The process is explain</w:t>
      </w:r>
      <w:r w:rsidR="00A104ED">
        <w:rPr>
          <w:i w:val="0"/>
        </w:rPr>
        <w:t>ed</w:t>
      </w:r>
      <w:r w:rsidR="00CC5D6B">
        <w:rPr>
          <w:i w:val="0"/>
        </w:rPr>
        <w:t xml:space="preserve"> in detail below:</w:t>
      </w:r>
    </w:p>
    <w:p w14:paraId="383E172C" w14:textId="447E6853" w:rsidR="008F08DD" w:rsidRDefault="00CC5D6B">
      <w:pPr>
        <w:numPr>
          <w:ilvl w:val="0"/>
          <w:numId w:val="37"/>
        </w:numPr>
        <w:spacing w:after="0" w:line="240" w:lineRule="auto"/>
        <w:rPr>
          <w:color w:val="000000"/>
        </w:rPr>
      </w:pPr>
      <w:r>
        <w:rPr>
          <w:color w:val="000000"/>
        </w:rPr>
        <w:t xml:space="preserve">Use </w:t>
      </w:r>
      <w:proofErr w:type="spellStart"/>
      <w:proofErr w:type="gramStart"/>
      <w:r>
        <w:rPr>
          <w:color w:val="000000"/>
        </w:rPr>
        <w:t>dlmread</w:t>
      </w:r>
      <w:proofErr w:type="spellEnd"/>
      <w:r>
        <w:rPr>
          <w:color w:val="000000"/>
        </w:rPr>
        <w:t>(</w:t>
      </w:r>
      <w:proofErr w:type="gramEnd"/>
      <w:r>
        <w:rPr>
          <w:color w:val="000000"/>
        </w:rPr>
        <w:t>) to parse the csv files for AP, VV, and IE laxity assessments in addition to the passive knee flexion.</w:t>
      </w:r>
    </w:p>
    <w:p w14:paraId="2D5DBAD0" w14:textId="463567A4" w:rsidR="00CC5D6B" w:rsidRDefault="00CC5D6B">
      <w:pPr>
        <w:numPr>
          <w:ilvl w:val="0"/>
          <w:numId w:val="37"/>
        </w:numPr>
        <w:spacing w:after="0" w:line="240" w:lineRule="auto"/>
        <w:rPr>
          <w:color w:val="000000"/>
        </w:rPr>
      </w:pPr>
      <w:r>
        <w:rPr>
          <w:color w:val="000000"/>
        </w:rPr>
        <w:lastRenderedPageBreak/>
        <w:t>Plot a region of the AP force versus AP displacement for the AP laxity assessment (Figure 1). At the periphery of the load application, there are regions of instantaneous changes in kinematics with negligible change in force</w:t>
      </w:r>
      <w:r w:rsidR="00E06E9D">
        <w:rPr>
          <w:color w:val="000000"/>
        </w:rPr>
        <w:t xml:space="preserve">, which suggests </w:t>
      </w:r>
      <w:r>
        <w:rPr>
          <w:color w:val="000000"/>
        </w:rPr>
        <w:t>a problem with the data.</w:t>
      </w:r>
    </w:p>
    <w:p w14:paraId="410BC2EF" w14:textId="3D648495" w:rsidR="008F08DD" w:rsidRDefault="00CC5D6B">
      <w:pPr>
        <w:numPr>
          <w:ilvl w:val="0"/>
          <w:numId w:val="37"/>
        </w:numPr>
        <w:spacing w:after="0" w:line="240" w:lineRule="auto"/>
        <w:rPr>
          <w:color w:val="000000"/>
        </w:rPr>
      </w:pPr>
      <w:r>
        <w:rPr>
          <w:color w:val="000000"/>
        </w:rPr>
        <w:t>Plot a region of the AP force</w:t>
      </w:r>
      <w:r w:rsidR="00344CD2">
        <w:rPr>
          <w:color w:val="000000"/>
        </w:rPr>
        <w:t xml:space="preserve">, </w:t>
      </w:r>
      <w:r>
        <w:rPr>
          <w:color w:val="000000"/>
        </w:rPr>
        <w:t>AP displacement</w:t>
      </w:r>
      <w:r w:rsidR="00344CD2">
        <w:rPr>
          <w:color w:val="000000"/>
        </w:rPr>
        <w:t>, FE torque</w:t>
      </w:r>
      <w:r>
        <w:rPr>
          <w:color w:val="000000"/>
        </w:rPr>
        <w:t xml:space="preserve"> as a function of time </w:t>
      </w:r>
      <w:r w:rsidR="00344CD2">
        <w:rPr>
          <w:color w:val="000000"/>
        </w:rPr>
        <w:t>(Figure 2). These plots were scaled to create similar magnitudes for visual inspection of alignment. Figure 2 illustrates a shift in the kinematics data relative to the force transducer data.</w:t>
      </w:r>
    </w:p>
    <w:p w14:paraId="0282A435" w14:textId="5E8896B8" w:rsidR="00344CD2" w:rsidRDefault="004107C3">
      <w:pPr>
        <w:numPr>
          <w:ilvl w:val="0"/>
          <w:numId w:val="37"/>
        </w:numPr>
        <w:spacing w:after="0" w:line="240" w:lineRule="auto"/>
        <w:rPr>
          <w:color w:val="000000"/>
        </w:rPr>
      </w:pPr>
      <w:r>
        <w:rPr>
          <w:color w:val="000000"/>
        </w:rPr>
        <w:t>Calculate</w:t>
      </w:r>
      <w:r w:rsidR="00344CD2">
        <w:rPr>
          <w:color w:val="000000"/>
        </w:rPr>
        <w:t xml:space="preserve"> RMSE between AP Force and AP displacement. This </w:t>
      </w:r>
      <w:r>
        <w:rPr>
          <w:color w:val="000000"/>
        </w:rPr>
        <w:t>code</w:t>
      </w:r>
      <w:r w:rsidR="00344CD2">
        <w:rPr>
          <w:color w:val="000000"/>
        </w:rPr>
        <w:t xml:space="preserve"> is then placed into a loop which slowly shifts the displacement data by 1 frame at a time to determine the </w:t>
      </w:r>
      <w:r w:rsidR="008C185F">
        <w:rPr>
          <w:color w:val="000000"/>
        </w:rPr>
        <w:t>shift which incurs the smallest RMSE. The data is shifted and re</w:t>
      </w:r>
      <w:r>
        <w:rPr>
          <w:color w:val="000000"/>
        </w:rPr>
        <w:t>-</w:t>
      </w:r>
      <w:r w:rsidR="008C185F">
        <w:rPr>
          <w:color w:val="000000"/>
        </w:rPr>
        <w:t>exported as “</w:t>
      </w:r>
      <w:r w:rsidR="008C185F">
        <w:rPr>
          <w:i/>
          <w:color w:val="000000"/>
        </w:rPr>
        <w:t>filename</w:t>
      </w:r>
      <w:r w:rsidR="008C185F">
        <w:rPr>
          <w:color w:val="000000"/>
        </w:rPr>
        <w:t>_corrected.csv”. Revisiting the Force-Displacement curves give confidence in the correctly aligned data (Figure 3</w:t>
      </w:r>
      <w:r w:rsidR="00862502">
        <w:rPr>
          <w:color w:val="000000"/>
        </w:rPr>
        <w:t>, Figure 4</w:t>
      </w:r>
      <w:r w:rsidR="008C185F">
        <w:rPr>
          <w:color w:val="000000"/>
        </w:rPr>
        <w:t>).</w:t>
      </w:r>
      <w:r w:rsidR="00344CD2">
        <w:rPr>
          <w:color w:val="000000"/>
        </w:rPr>
        <w:t xml:space="preserve"> </w:t>
      </w:r>
    </w:p>
    <w:p w14:paraId="4F65194E" w14:textId="74889F2C" w:rsidR="00CC5D6B" w:rsidRDefault="00CC5D6B" w:rsidP="00CC5D6B">
      <w:pPr>
        <w:spacing w:after="0" w:line="240" w:lineRule="auto"/>
        <w:rPr>
          <w:color w:val="000000"/>
        </w:rPr>
      </w:pPr>
    </w:p>
    <w:p w14:paraId="384F5305" w14:textId="5630C05B" w:rsidR="00CC5D6B" w:rsidRDefault="00CC5D6B" w:rsidP="00CC5D6B">
      <w:pPr>
        <w:spacing w:after="0" w:line="240" w:lineRule="auto"/>
        <w:rPr>
          <w:color w:val="000000"/>
        </w:rPr>
      </w:pPr>
    </w:p>
    <w:p w14:paraId="27503F39" w14:textId="3C5BC532" w:rsidR="00CC5D6B" w:rsidRDefault="00CC5D6B" w:rsidP="00614CDF">
      <w:pPr>
        <w:spacing w:after="0" w:line="240" w:lineRule="auto"/>
        <w:jc w:val="center"/>
        <w:rPr>
          <w:color w:val="000000"/>
        </w:rPr>
      </w:pPr>
      <w:r>
        <w:rPr>
          <w:noProof/>
          <w:color w:val="000000"/>
        </w:rPr>
        <w:drawing>
          <wp:inline distT="0" distB="0" distL="0" distR="0" wp14:anchorId="6E90A4E8" wp14:editId="14B2A6F9">
            <wp:extent cx="4838700" cy="3629025"/>
            <wp:effectExtent l="0" t="0" r="0" b="9525"/>
            <wp:docPr id="4" name="Picture 4" descr="C:\Users\Don.Hume\Documents\MATLAB\KneeHub\APForcevDisp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Hume\Documents\MATLAB\KneeHub\APForcevDispFig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3363" cy="3632522"/>
                    </a:xfrm>
                    <a:prstGeom prst="rect">
                      <a:avLst/>
                    </a:prstGeom>
                    <a:noFill/>
                    <a:ln>
                      <a:noFill/>
                    </a:ln>
                  </pic:spPr>
                </pic:pic>
              </a:graphicData>
            </a:graphic>
          </wp:inline>
        </w:drawing>
      </w:r>
    </w:p>
    <w:p w14:paraId="27A8DBE4" w14:textId="5D5AA636" w:rsidR="00614CDF" w:rsidRPr="00614CDF" w:rsidRDefault="00614CDF" w:rsidP="00614CDF">
      <w:pPr>
        <w:spacing w:after="0" w:line="240" w:lineRule="auto"/>
        <w:jc w:val="center"/>
        <w:rPr>
          <w:color w:val="000000"/>
        </w:rPr>
      </w:pPr>
      <w:r>
        <w:rPr>
          <w:b/>
          <w:color w:val="000000"/>
        </w:rPr>
        <w:t xml:space="preserve">Figure 1 </w:t>
      </w:r>
      <w:r>
        <w:rPr>
          <w:color w:val="000000"/>
        </w:rPr>
        <w:t>Plot of force-displacement data for the AP DOF illustrating the erroneous temporal shift seen between the force data and kinematic data</w:t>
      </w:r>
    </w:p>
    <w:p w14:paraId="21F12E56" w14:textId="1D09F479" w:rsidR="00CC5D6B" w:rsidRDefault="00CC5D6B" w:rsidP="00614CDF">
      <w:pPr>
        <w:spacing w:after="0" w:line="240" w:lineRule="auto"/>
        <w:jc w:val="center"/>
        <w:rPr>
          <w:color w:val="000000"/>
        </w:rPr>
      </w:pPr>
      <w:r>
        <w:rPr>
          <w:noProof/>
          <w:color w:val="000000"/>
        </w:rPr>
        <w:lastRenderedPageBreak/>
        <w:drawing>
          <wp:inline distT="0" distB="0" distL="0" distR="0" wp14:anchorId="38A376E1" wp14:editId="58A90BE8">
            <wp:extent cx="4724400" cy="3543300"/>
            <wp:effectExtent l="0" t="0" r="0" b="0"/>
            <wp:docPr id="5" name="Picture 5" descr="C:\Users\Don.Hume\Documents\MATLAB\KneeHub\APForceFETorqAPDi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Hume\Documents\MATLAB\KneeHub\APForceFETorqAPDis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1" cy="3548063"/>
                    </a:xfrm>
                    <a:prstGeom prst="rect">
                      <a:avLst/>
                    </a:prstGeom>
                    <a:noFill/>
                    <a:ln>
                      <a:noFill/>
                    </a:ln>
                  </pic:spPr>
                </pic:pic>
              </a:graphicData>
            </a:graphic>
          </wp:inline>
        </w:drawing>
      </w:r>
    </w:p>
    <w:p w14:paraId="21F47756" w14:textId="0FB2D0FF" w:rsidR="00614CDF" w:rsidRPr="00614CDF" w:rsidRDefault="00614CDF" w:rsidP="00614CDF">
      <w:pPr>
        <w:spacing w:after="0" w:line="240" w:lineRule="auto"/>
        <w:jc w:val="center"/>
        <w:rPr>
          <w:color w:val="000000"/>
        </w:rPr>
      </w:pPr>
      <w:r>
        <w:rPr>
          <w:b/>
          <w:color w:val="000000"/>
        </w:rPr>
        <w:t xml:space="preserve">Figure 2 </w:t>
      </w:r>
      <w:r>
        <w:rPr>
          <w:color w:val="000000"/>
        </w:rPr>
        <w:t>Plot of AP force</w:t>
      </w:r>
      <w:r w:rsidR="0009592A">
        <w:rPr>
          <w:color w:val="000000"/>
        </w:rPr>
        <w:t xml:space="preserve"> (</w:t>
      </w:r>
      <w:r w:rsidR="001014F6">
        <w:rPr>
          <w:color w:val="000000"/>
        </w:rPr>
        <w:t>AP</w:t>
      </w:r>
      <w:r w:rsidR="001014F6" w:rsidRPr="001014F6">
        <w:rPr>
          <w:color w:val="000000"/>
          <w:vertAlign w:val="subscript"/>
        </w:rPr>
        <w:t>F</w:t>
      </w:r>
      <w:r w:rsidR="0009592A">
        <w:rPr>
          <w:color w:val="000000"/>
        </w:rPr>
        <w:t>)</w:t>
      </w:r>
      <w:r>
        <w:rPr>
          <w:color w:val="000000"/>
        </w:rPr>
        <w:t>, AP displacement</w:t>
      </w:r>
      <w:r w:rsidR="0009592A">
        <w:rPr>
          <w:color w:val="000000"/>
        </w:rPr>
        <w:t xml:space="preserve"> (</w:t>
      </w:r>
      <w:r w:rsidR="001014F6">
        <w:rPr>
          <w:color w:val="000000"/>
        </w:rPr>
        <w:t>AP</w:t>
      </w:r>
      <w:r w:rsidR="001014F6" w:rsidRPr="001014F6">
        <w:rPr>
          <w:color w:val="000000"/>
          <w:vertAlign w:val="subscript"/>
        </w:rPr>
        <w:t>X</w:t>
      </w:r>
      <w:r w:rsidR="0009592A">
        <w:rPr>
          <w:color w:val="000000"/>
        </w:rPr>
        <w:t>)</w:t>
      </w:r>
      <w:r>
        <w:rPr>
          <w:color w:val="000000"/>
        </w:rPr>
        <w:t>, and FE torque</w:t>
      </w:r>
      <w:r w:rsidR="0009592A">
        <w:rPr>
          <w:color w:val="000000"/>
        </w:rPr>
        <w:t xml:space="preserve"> (</w:t>
      </w:r>
      <w:r w:rsidR="001014F6">
        <w:rPr>
          <w:color w:val="000000"/>
        </w:rPr>
        <w:t>FE</w:t>
      </w:r>
      <w:r w:rsidR="001014F6" w:rsidRPr="001014F6">
        <w:rPr>
          <w:color w:val="000000"/>
          <w:vertAlign w:val="subscript"/>
        </w:rPr>
        <w:t>T</w:t>
      </w:r>
      <w:r w:rsidR="0009592A">
        <w:rPr>
          <w:color w:val="000000"/>
        </w:rPr>
        <w:t>)</w:t>
      </w:r>
      <w:r>
        <w:rPr>
          <w:color w:val="000000"/>
        </w:rPr>
        <w:t xml:space="preserve"> as a function of time to illustrate the incorrect shift in the kinematic data relative to the force transducer.</w:t>
      </w:r>
    </w:p>
    <w:p w14:paraId="567897F7" w14:textId="6B6AD351" w:rsidR="008C185F" w:rsidRDefault="008C185F" w:rsidP="00CC5D6B">
      <w:pPr>
        <w:spacing w:after="0" w:line="240" w:lineRule="auto"/>
        <w:rPr>
          <w:color w:val="000000"/>
        </w:rPr>
      </w:pPr>
    </w:p>
    <w:p w14:paraId="7C39BC8A" w14:textId="76DAA05D" w:rsidR="008C185F" w:rsidRDefault="00567644" w:rsidP="00614CDF">
      <w:pPr>
        <w:spacing w:after="0" w:line="240" w:lineRule="auto"/>
        <w:jc w:val="center"/>
        <w:rPr>
          <w:color w:val="000000"/>
        </w:rPr>
      </w:pPr>
      <w:r>
        <w:rPr>
          <w:noProof/>
          <w:color w:val="000000"/>
        </w:rPr>
        <w:drawing>
          <wp:inline distT="0" distB="0" distL="0" distR="0" wp14:anchorId="1BEFCBC5" wp14:editId="5DEE730A">
            <wp:extent cx="4657725" cy="3493294"/>
            <wp:effectExtent l="0" t="0" r="0" b="0"/>
            <wp:docPr id="9" name="Picture 9" descr="C:\Users\Don.Hume\Documents\MATLAB\KneeHub\APForceFETorqAPDisp_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Hume\Documents\MATLAB\KneeHub\APForceFETorqAPDisp_align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6815" cy="3500111"/>
                    </a:xfrm>
                    <a:prstGeom prst="rect">
                      <a:avLst/>
                    </a:prstGeom>
                    <a:noFill/>
                    <a:ln>
                      <a:noFill/>
                    </a:ln>
                  </pic:spPr>
                </pic:pic>
              </a:graphicData>
            </a:graphic>
          </wp:inline>
        </w:drawing>
      </w:r>
    </w:p>
    <w:p w14:paraId="3C470CC4" w14:textId="197EDF4A" w:rsidR="00614CDF" w:rsidRDefault="00614CDF" w:rsidP="00614CDF">
      <w:pPr>
        <w:spacing w:after="0" w:line="240" w:lineRule="auto"/>
        <w:jc w:val="center"/>
        <w:rPr>
          <w:color w:val="000000"/>
        </w:rPr>
      </w:pPr>
      <w:r>
        <w:rPr>
          <w:b/>
          <w:color w:val="000000"/>
        </w:rPr>
        <w:t xml:space="preserve">Figure 3 </w:t>
      </w:r>
      <w:r>
        <w:rPr>
          <w:color w:val="000000"/>
        </w:rPr>
        <w:t>Corrected alignment of kinematic data and force transducer data.</w:t>
      </w:r>
    </w:p>
    <w:p w14:paraId="3348EACE" w14:textId="0F64C146" w:rsidR="003E2542" w:rsidRDefault="003E2542" w:rsidP="00614CDF">
      <w:pPr>
        <w:spacing w:after="0" w:line="240" w:lineRule="auto"/>
        <w:jc w:val="center"/>
        <w:rPr>
          <w:color w:val="000000"/>
        </w:rPr>
      </w:pPr>
    </w:p>
    <w:p w14:paraId="27574524" w14:textId="1733BF60" w:rsidR="003E2542" w:rsidRPr="00614CDF" w:rsidRDefault="00862502" w:rsidP="00614CDF">
      <w:pPr>
        <w:spacing w:after="0" w:line="240" w:lineRule="auto"/>
        <w:jc w:val="center"/>
        <w:rPr>
          <w:color w:val="000000"/>
        </w:rPr>
      </w:pPr>
      <w:r>
        <w:rPr>
          <w:noProof/>
          <w:color w:val="000000"/>
        </w:rPr>
        <w:lastRenderedPageBreak/>
        <w:drawing>
          <wp:inline distT="0" distB="0" distL="0" distR="0" wp14:anchorId="7462FD2D" wp14:editId="0702F312">
            <wp:extent cx="5334000" cy="4000500"/>
            <wp:effectExtent l="0" t="0" r="0" b="0"/>
            <wp:docPr id="20" name="Picture 20" descr="C:\Users\Don.Hume\Documents\MATLAB\KneeHub\APForcevDispFigure_Corrected_DU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Hume\Documents\MATLAB\KneeHub\APForcevDispFigure_Corrected_DU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17F0E90" w14:textId="03850772" w:rsidR="00614CDF" w:rsidRPr="00862502" w:rsidRDefault="00862502" w:rsidP="00862502">
      <w:pPr>
        <w:spacing w:after="0" w:line="240" w:lineRule="auto"/>
        <w:jc w:val="center"/>
        <w:rPr>
          <w:color w:val="000000"/>
        </w:rPr>
      </w:pPr>
      <w:r>
        <w:rPr>
          <w:b/>
          <w:color w:val="000000"/>
        </w:rPr>
        <w:t>Figure 4</w:t>
      </w:r>
      <w:r>
        <w:rPr>
          <w:color w:val="000000"/>
        </w:rPr>
        <w:t xml:space="preserve"> Corrected AP Force-Displacement curve for a subset of the dataset</w:t>
      </w:r>
    </w:p>
    <w:p w14:paraId="79FB254E" w14:textId="1BB10BFC" w:rsidR="008F08DD" w:rsidRPr="00DE09E0" w:rsidRDefault="00EC2A01">
      <w:pPr>
        <w:spacing w:after="0" w:line="240" w:lineRule="auto"/>
        <w:rPr>
          <w:color w:val="000000"/>
        </w:rPr>
      </w:pPr>
      <w:r>
        <w:rPr>
          <w:color w:val="000000"/>
        </w:rPr>
        <w:t xml:space="preserve"> </w:t>
      </w:r>
    </w:p>
    <w:p w14:paraId="15AF4A86" w14:textId="110EE545" w:rsidR="00BD0580" w:rsidRDefault="009C2E08" w:rsidP="00BD0580">
      <w:pPr>
        <w:spacing w:after="0" w:line="240" w:lineRule="auto"/>
        <w:rPr>
          <w:u w:val="single"/>
        </w:rPr>
      </w:pPr>
      <w:r w:rsidRPr="009C2E08">
        <w:rPr>
          <w:u w:val="single"/>
        </w:rPr>
        <w:t xml:space="preserve">2.3 Select Data Regions </w:t>
      </w:r>
      <w:proofErr w:type="gramStart"/>
      <w:r w:rsidR="00381B32">
        <w:rPr>
          <w:u w:val="single"/>
        </w:rPr>
        <w:t>To</w:t>
      </w:r>
      <w:proofErr w:type="gramEnd"/>
      <w:r>
        <w:rPr>
          <w:u w:val="single"/>
        </w:rPr>
        <w:t xml:space="preserve"> </w:t>
      </w:r>
      <w:r w:rsidR="00381B32">
        <w:rPr>
          <w:u w:val="single"/>
        </w:rPr>
        <w:t>B</w:t>
      </w:r>
      <w:r>
        <w:rPr>
          <w:u w:val="single"/>
        </w:rPr>
        <w:t xml:space="preserve">e Used </w:t>
      </w:r>
      <w:r w:rsidRPr="009C2E08">
        <w:rPr>
          <w:u w:val="single"/>
        </w:rPr>
        <w:t>For Calibration</w:t>
      </w:r>
    </w:p>
    <w:p w14:paraId="072C407E" w14:textId="23B0F2E4" w:rsidR="00381B32" w:rsidRDefault="00576C51" w:rsidP="00BD0580">
      <w:pPr>
        <w:spacing w:after="0" w:line="240" w:lineRule="auto"/>
        <w:contextualSpacing/>
      </w:pPr>
      <w:r>
        <w:t>Choosing data is an important part of building an optimization metric which is obtainable</w:t>
      </w:r>
      <w:r w:rsidR="004107C3">
        <w:t xml:space="preserve"> in the model</w:t>
      </w:r>
      <w:r>
        <w:t xml:space="preserve">. Providing too much data to the optimization can </w:t>
      </w:r>
      <w:r w:rsidR="004107C3">
        <w:t xml:space="preserve">drive up computational time with minimal </w:t>
      </w:r>
      <w:r w:rsidR="001B34FC">
        <w:t>improvement in</w:t>
      </w:r>
      <w:r w:rsidR="004107C3">
        <w:t xml:space="preserve"> the final solution. </w:t>
      </w:r>
      <w:r w:rsidR="00E06E9D">
        <w:t>This section will focus on the isolation of force-displacement and torque-rotation curves occurring at three distinct joint angles across all three laxity assessments – excluding passive flexion (t</w:t>
      </w:r>
      <w:r>
        <w:t xml:space="preserve">he optimization techniques will be discussed in Section </w:t>
      </w:r>
      <w:r w:rsidR="00F02160" w:rsidRPr="00F02160">
        <w:t>5</w:t>
      </w:r>
      <w:r w:rsidR="00E06E9D">
        <w:t>).</w:t>
      </w:r>
      <w:r>
        <w:t xml:space="preserve"> </w:t>
      </w:r>
    </w:p>
    <w:p w14:paraId="35802955" w14:textId="77777777" w:rsidR="00381B32" w:rsidRDefault="00381B32" w:rsidP="00BD0580">
      <w:pPr>
        <w:spacing w:after="0" w:line="240" w:lineRule="auto"/>
        <w:contextualSpacing/>
        <w:rPr>
          <w:u w:val="single"/>
        </w:rPr>
      </w:pPr>
    </w:p>
    <w:p w14:paraId="5E383FB4" w14:textId="383CD7C8" w:rsidR="00381B32" w:rsidRDefault="00381B32" w:rsidP="00BD0580">
      <w:pPr>
        <w:spacing w:after="0" w:line="240" w:lineRule="auto"/>
        <w:contextualSpacing/>
        <w:rPr>
          <w:u w:val="single"/>
        </w:rPr>
      </w:pPr>
      <w:r>
        <w:rPr>
          <w:u w:val="single"/>
        </w:rPr>
        <w:t>2.3.1 Determine Flexion Angles with Substantial Load Application</w:t>
      </w:r>
    </w:p>
    <w:p w14:paraId="3C0C4929" w14:textId="5CF60AEF" w:rsidR="002C228E" w:rsidRDefault="00A82306" w:rsidP="00BD0580">
      <w:pPr>
        <w:spacing w:after="0" w:line="240" w:lineRule="auto"/>
        <w:contextualSpacing/>
      </w:pPr>
      <w:r>
        <w:t xml:space="preserve">Calibrating the ligament response through a range of flexion angles is paramount to successfully capturing the </w:t>
      </w:r>
      <w:r w:rsidR="00F4072C">
        <w:t>knee’s response to load</w:t>
      </w:r>
      <w:r>
        <w:t xml:space="preserve">. </w:t>
      </w:r>
      <w:r w:rsidR="00587F65">
        <w:t xml:space="preserve">The data provided </w:t>
      </w:r>
      <w:r>
        <w:t xml:space="preserve">for DU02 </w:t>
      </w:r>
      <w:r w:rsidR="00587F65">
        <w:t>includes laxity application through a single flexion extension cycle</w:t>
      </w:r>
      <w:r w:rsidR="00A67884">
        <w:t xml:space="preserve"> at discrete points </w:t>
      </w:r>
      <w:r w:rsidR="00DE2C4D">
        <w:t>of knee flexion (</w:t>
      </w:r>
      <w:r w:rsidR="00DE2C4D" w:rsidRPr="002C228E">
        <w:t xml:space="preserve">Figure </w:t>
      </w:r>
      <w:r w:rsidR="00862502">
        <w:t>5</w:t>
      </w:r>
      <w:r w:rsidR="00DE2C4D">
        <w:t>)</w:t>
      </w:r>
      <w:r w:rsidR="00587F65">
        <w:t xml:space="preserve">. </w:t>
      </w:r>
      <w:r w:rsidR="000537BB">
        <w:t xml:space="preserve">The sparsity of the data limits the ability to develop a numerical regression model which adequately represent the entire laxity envelope over the desired kinematic range. </w:t>
      </w:r>
      <w:r>
        <w:t xml:space="preserve">Therefore, regions of the data which include </w:t>
      </w:r>
      <w:r w:rsidR="001B34FC">
        <w:t>significant</w:t>
      </w:r>
      <w:r>
        <w:t xml:space="preserve"> load application over the three laxity experiments will be identified and isolated. </w:t>
      </w:r>
    </w:p>
    <w:p w14:paraId="67DFE54F" w14:textId="77777777" w:rsidR="002C228E" w:rsidRDefault="002C228E" w:rsidP="002C228E">
      <w:pPr>
        <w:numPr>
          <w:ilvl w:val="0"/>
          <w:numId w:val="37"/>
        </w:numPr>
        <w:spacing w:after="0" w:line="240" w:lineRule="auto"/>
        <w:rPr>
          <w:color w:val="000000"/>
        </w:rPr>
      </w:pPr>
      <w:r>
        <w:rPr>
          <w:color w:val="000000"/>
        </w:rPr>
        <w:t xml:space="preserve">Use </w:t>
      </w:r>
      <w:proofErr w:type="spellStart"/>
      <w:proofErr w:type="gramStart"/>
      <w:r>
        <w:rPr>
          <w:color w:val="000000"/>
        </w:rPr>
        <w:t>dlmread</w:t>
      </w:r>
      <w:proofErr w:type="spellEnd"/>
      <w:r>
        <w:rPr>
          <w:color w:val="000000"/>
        </w:rPr>
        <w:t>(</w:t>
      </w:r>
      <w:proofErr w:type="gramEnd"/>
      <w:r>
        <w:rPr>
          <w:color w:val="000000"/>
        </w:rPr>
        <w:t>) to parse the csv files for AP, VV, and IE laxity assessments in addition to the passive knee flexion.</w:t>
      </w:r>
    </w:p>
    <w:p w14:paraId="136D025C" w14:textId="500CCB7F" w:rsidR="002C228E" w:rsidRDefault="002C228E" w:rsidP="002C228E">
      <w:pPr>
        <w:numPr>
          <w:ilvl w:val="0"/>
          <w:numId w:val="37"/>
        </w:numPr>
        <w:spacing w:after="0" w:line="240" w:lineRule="auto"/>
        <w:rPr>
          <w:color w:val="000000"/>
        </w:rPr>
      </w:pPr>
      <w:r>
        <w:rPr>
          <w:color w:val="000000"/>
        </w:rPr>
        <w:t xml:space="preserve">Plot force/torque as a function of flexion angle (Figure </w:t>
      </w:r>
      <w:r w:rsidR="000537BB">
        <w:rPr>
          <w:color w:val="000000"/>
        </w:rPr>
        <w:t>5</w:t>
      </w:r>
      <w:r>
        <w:rPr>
          <w:color w:val="000000"/>
        </w:rPr>
        <w:t>) and identify regions of flexion angle near desired flexion angle targets (5°, 50°, 90°)</w:t>
      </w:r>
      <w:r w:rsidR="00EC5E5E">
        <w:rPr>
          <w:color w:val="000000"/>
        </w:rPr>
        <w:t>.</w:t>
      </w:r>
    </w:p>
    <w:p w14:paraId="6FF4BB7D" w14:textId="4F12740B" w:rsidR="002C228E" w:rsidRPr="00EC5E5E" w:rsidRDefault="00EC5E5E" w:rsidP="00BD0580">
      <w:pPr>
        <w:numPr>
          <w:ilvl w:val="0"/>
          <w:numId w:val="37"/>
        </w:numPr>
        <w:spacing w:after="0" w:line="240" w:lineRule="auto"/>
        <w:contextualSpacing/>
      </w:pPr>
      <w:r w:rsidRPr="00EC5E5E">
        <w:rPr>
          <w:color w:val="000000"/>
        </w:rPr>
        <w:lastRenderedPageBreak/>
        <w:t xml:space="preserve">Identify regions within flexion region from minimum (max negative) to maximum (max positive) load application (Figure </w:t>
      </w:r>
      <w:r w:rsidR="00862502">
        <w:rPr>
          <w:color w:val="000000"/>
        </w:rPr>
        <w:t>6</w:t>
      </w:r>
      <w:r w:rsidRPr="00EC5E5E">
        <w:rPr>
          <w:color w:val="000000"/>
        </w:rPr>
        <w:t>).</w:t>
      </w:r>
    </w:p>
    <w:p w14:paraId="43951260" w14:textId="161001A3" w:rsidR="002C228E" w:rsidRDefault="00EC5E5E" w:rsidP="00BD0580">
      <w:pPr>
        <w:numPr>
          <w:ilvl w:val="0"/>
          <w:numId w:val="37"/>
        </w:numPr>
        <w:spacing w:after="0" w:line="240" w:lineRule="auto"/>
        <w:contextualSpacing/>
      </w:pPr>
      <w:r>
        <w:t xml:space="preserve">Export curves to csv using </w:t>
      </w:r>
      <w:proofErr w:type="spellStart"/>
      <w:proofErr w:type="gramStart"/>
      <w:r>
        <w:t>dlmwrite</w:t>
      </w:r>
      <w:proofErr w:type="spellEnd"/>
      <w:r>
        <w:t>(</w:t>
      </w:r>
      <w:proofErr w:type="gramEnd"/>
      <w:r>
        <w:t>)</w:t>
      </w:r>
    </w:p>
    <w:p w14:paraId="12D8CE80" w14:textId="45CFA2D2" w:rsidR="00DE2C4D" w:rsidRPr="000537BB" w:rsidRDefault="00A82306" w:rsidP="00BD0580">
      <w:pPr>
        <w:spacing w:after="0" w:line="240" w:lineRule="auto"/>
        <w:contextualSpacing/>
        <w:rPr>
          <w:sz w:val="16"/>
          <w:szCs w:val="16"/>
        </w:rPr>
      </w:pPr>
      <w:r>
        <w:t>These curves will be used to develop amplitude files for the finite element optimization developed in future sections.</w:t>
      </w:r>
    </w:p>
    <w:p w14:paraId="112EF418" w14:textId="160F1125" w:rsidR="00587F65" w:rsidRDefault="00DE2C4D" w:rsidP="00DE2C4D">
      <w:pPr>
        <w:spacing w:after="0" w:line="240" w:lineRule="auto"/>
        <w:contextualSpacing/>
        <w:jc w:val="center"/>
      </w:pPr>
      <w:r>
        <w:rPr>
          <w:noProof/>
        </w:rPr>
        <w:drawing>
          <wp:inline distT="0" distB="0" distL="0" distR="0" wp14:anchorId="7AF7B06A" wp14:editId="37BF4182">
            <wp:extent cx="4162762" cy="3123311"/>
            <wp:effectExtent l="0" t="0" r="0" b="1270"/>
            <wp:docPr id="18" name="Picture 18" descr="C:\Users\Don.Hume\Documents\MATLAB\KneeHub\APForcevsFlexionAngle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Hume\Documents\MATLAB\KneeHub\APForcevsFlexionAngleFig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0101" cy="3128818"/>
                    </a:xfrm>
                    <a:prstGeom prst="rect">
                      <a:avLst/>
                    </a:prstGeom>
                    <a:noFill/>
                    <a:ln>
                      <a:noFill/>
                    </a:ln>
                  </pic:spPr>
                </pic:pic>
              </a:graphicData>
            </a:graphic>
          </wp:inline>
        </w:drawing>
      </w:r>
    </w:p>
    <w:p w14:paraId="5B11689E" w14:textId="479AFD4D" w:rsidR="00210F1D" w:rsidRDefault="00210F1D" w:rsidP="00DE2C4D">
      <w:pPr>
        <w:spacing w:after="0" w:line="240" w:lineRule="auto"/>
        <w:contextualSpacing/>
        <w:jc w:val="center"/>
      </w:pPr>
      <w:r>
        <w:rPr>
          <w:b/>
        </w:rPr>
        <w:t xml:space="preserve">Figure </w:t>
      </w:r>
      <w:r w:rsidR="00862502">
        <w:rPr>
          <w:b/>
        </w:rPr>
        <w:t>5</w:t>
      </w:r>
      <w:r>
        <w:rPr>
          <w:b/>
        </w:rPr>
        <w:t xml:space="preserve"> </w:t>
      </w:r>
      <w:r w:rsidR="001014F6">
        <w:t>Representative p</w:t>
      </w:r>
      <w:r w:rsidR="00C84FF0">
        <w:t>lot of flexion angle versus AP load application for the entire AP laxity experiment</w:t>
      </w:r>
    </w:p>
    <w:p w14:paraId="37B7E3D5" w14:textId="5DE7F270" w:rsidR="00C84FF0" w:rsidRDefault="00C84FF0" w:rsidP="00DE2C4D">
      <w:pPr>
        <w:spacing w:after="0" w:line="240" w:lineRule="auto"/>
        <w:contextualSpacing/>
        <w:jc w:val="center"/>
      </w:pPr>
    </w:p>
    <w:p w14:paraId="7F161BEF" w14:textId="1422646F" w:rsidR="00C84FF0" w:rsidRDefault="00C84FF0" w:rsidP="00DE2C4D">
      <w:pPr>
        <w:spacing w:after="0" w:line="240" w:lineRule="auto"/>
        <w:contextualSpacing/>
        <w:jc w:val="center"/>
      </w:pPr>
      <w:r>
        <w:rPr>
          <w:noProof/>
        </w:rPr>
        <w:drawing>
          <wp:inline distT="0" distB="0" distL="0" distR="0" wp14:anchorId="28E2E695" wp14:editId="73314FCF">
            <wp:extent cx="4191000" cy="3146620"/>
            <wp:effectExtent l="0" t="0" r="0" b="0"/>
            <wp:docPr id="22" name="Picture 22" descr="C:\Users\Don.Hume\Documents\MATLAB\KneeHub\APForcevsDisp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Hume\Documents\MATLAB\KneeHub\APForcevsDispCurv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7132" cy="3158732"/>
                    </a:xfrm>
                    <a:prstGeom prst="rect">
                      <a:avLst/>
                    </a:prstGeom>
                    <a:noFill/>
                    <a:ln>
                      <a:noFill/>
                    </a:ln>
                  </pic:spPr>
                </pic:pic>
              </a:graphicData>
            </a:graphic>
          </wp:inline>
        </w:drawing>
      </w:r>
    </w:p>
    <w:p w14:paraId="0673BD6F" w14:textId="732F3B08" w:rsidR="00C84FF0" w:rsidRPr="00C84FF0" w:rsidRDefault="00C84FF0" w:rsidP="00DE2C4D">
      <w:pPr>
        <w:spacing w:after="0" w:line="240" w:lineRule="auto"/>
        <w:contextualSpacing/>
        <w:jc w:val="center"/>
      </w:pPr>
      <w:r>
        <w:rPr>
          <w:b/>
        </w:rPr>
        <w:t xml:space="preserve">Figure </w:t>
      </w:r>
      <w:r w:rsidR="00862502">
        <w:rPr>
          <w:b/>
        </w:rPr>
        <w:t>6</w:t>
      </w:r>
      <w:r>
        <w:rPr>
          <w:b/>
        </w:rPr>
        <w:t xml:space="preserve"> </w:t>
      </w:r>
      <w:r>
        <w:t>Example force-displacement curves sectioned out at different flexion angles. These curves will serve to define the targets used in the model optimization.</w:t>
      </w:r>
    </w:p>
    <w:p w14:paraId="443C7C9D" w14:textId="77777777" w:rsidR="00381B32" w:rsidRDefault="00381B32" w:rsidP="00BD0580">
      <w:pPr>
        <w:spacing w:after="0" w:line="240" w:lineRule="auto"/>
        <w:contextualSpacing/>
        <w:rPr>
          <w:u w:val="single"/>
        </w:rPr>
      </w:pPr>
    </w:p>
    <w:p w14:paraId="73415FD2" w14:textId="05004F74" w:rsidR="00BF505E" w:rsidRDefault="00BF505E" w:rsidP="00BF505E">
      <w:pPr>
        <w:pStyle w:val="Heading1"/>
        <w:rPr>
          <w:b w:val="0"/>
          <w:sz w:val="48"/>
          <w:szCs w:val="48"/>
        </w:rPr>
      </w:pPr>
      <w:r>
        <w:rPr>
          <w:rFonts w:ascii="Calibri" w:eastAsia="Calibri" w:hAnsi="Calibri" w:cs="Calibri"/>
        </w:rPr>
        <w:t>3. Model Preparation</w:t>
      </w:r>
    </w:p>
    <w:p w14:paraId="2E05F01B" w14:textId="77777777" w:rsidR="00BF505E" w:rsidRDefault="00BF505E" w:rsidP="00BF505E">
      <w:pPr>
        <w:spacing w:after="0" w:line="240" w:lineRule="auto"/>
      </w:pPr>
    </w:p>
    <w:p w14:paraId="34D8F62E" w14:textId="6539A891" w:rsidR="00BF505E" w:rsidRDefault="00BF505E" w:rsidP="00BF505E">
      <w:pPr>
        <w:spacing w:after="0" w:line="240" w:lineRule="auto"/>
        <w:rPr>
          <w:color w:val="000000"/>
          <w:u w:val="single"/>
        </w:rPr>
      </w:pPr>
      <w:r>
        <w:rPr>
          <w:color w:val="000000"/>
          <w:u w:val="single"/>
        </w:rPr>
        <w:t>3.1 Objective</w:t>
      </w:r>
    </w:p>
    <w:p w14:paraId="0269094C" w14:textId="09B5201C" w:rsidR="00BF505E" w:rsidRDefault="00BF505E" w:rsidP="00BF505E">
      <w:pPr>
        <w:spacing w:after="0" w:line="240" w:lineRule="auto"/>
        <w:rPr>
          <w:color w:val="000000"/>
        </w:rPr>
      </w:pPr>
      <w:r>
        <w:rPr>
          <w:color w:val="000000"/>
        </w:rPr>
        <w:t xml:space="preserve">Updates to the model will be made to improve model performance in the calibration phase. </w:t>
      </w:r>
    </w:p>
    <w:p w14:paraId="0827CF41" w14:textId="48E11F9A" w:rsidR="00BF505E" w:rsidRDefault="00BF505E" w:rsidP="00BF505E">
      <w:pPr>
        <w:spacing w:after="0" w:line="240" w:lineRule="auto"/>
      </w:pPr>
    </w:p>
    <w:p w14:paraId="59DC62C2" w14:textId="77777777" w:rsidR="00DB170A" w:rsidRDefault="00DB170A" w:rsidP="00DB170A">
      <w:pPr>
        <w:spacing w:after="0" w:line="240" w:lineRule="auto"/>
      </w:pPr>
      <w:r>
        <w:rPr>
          <w:color w:val="000000"/>
          <w:u w:val="single"/>
        </w:rPr>
        <w:t>Primary Tools</w:t>
      </w:r>
    </w:p>
    <w:p w14:paraId="76C5A196" w14:textId="34EAA359" w:rsidR="00DB170A" w:rsidRDefault="00DB170A" w:rsidP="00DB170A">
      <w:pPr>
        <w:numPr>
          <w:ilvl w:val="0"/>
          <w:numId w:val="8"/>
        </w:numPr>
        <w:spacing w:after="0" w:line="240" w:lineRule="auto"/>
        <w:rPr>
          <w:color w:val="000000"/>
        </w:rPr>
      </w:pPr>
      <w:r>
        <w:rPr>
          <w:color w:val="000000"/>
        </w:rPr>
        <w:t>MATLAB (2016a), MathWorks (Natick, MA)</w:t>
      </w:r>
    </w:p>
    <w:p w14:paraId="2889556A" w14:textId="426BC9DA" w:rsidR="00DB170A" w:rsidRDefault="00DB170A" w:rsidP="00DB170A">
      <w:pPr>
        <w:numPr>
          <w:ilvl w:val="0"/>
          <w:numId w:val="8"/>
        </w:numPr>
        <w:spacing w:after="0" w:line="240" w:lineRule="auto"/>
        <w:rPr>
          <w:color w:val="000000"/>
        </w:rPr>
      </w:pPr>
      <w:proofErr w:type="spellStart"/>
      <w:r>
        <w:rPr>
          <w:color w:val="000000"/>
        </w:rPr>
        <w:t>Hypermesh</w:t>
      </w:r>
      <w:proofErr w:type="spellEnd"/>
      <w:r>
        <w:rPr>
          <w:color w:val="000000"/>
        </w:rPr>
        <w:t xml:space="preserve"> (v2019), Altair (Troy, MI)</w:t>
      </w:r>
    </w:p>
    <w:p w14:paraId="16D4F407" w14:textId="77777777" w:rsidR="00DB170A" w:rsidRDefault="00DB170A" w:rsidP="00DB170A">
      <w:pPr>
        <w:spacing w:after="0" w:line="240" w:lineRule="auto"/>
      </w:pPr>
      <w:r>
        <w:rPr>
          <w:color w:val="000000"/>
          <w:u w:val="single"/>
        </w:rPr>
        <w:t>Input(s)</w:t>
      </w:r>
    </w:p>
    <w:p w14:paraId="02A25FD4" w14:textId="7F84377E" w:rsidR="00DB170A" w:rsidRDefault="00DB170A" w:rsidP="00DB170A">
      <w:pPr>
        <w:numPr>
          <w:ilvl w:val="0"/>
          <w:numId w:val="10"/>
        </w:numPr>
        <w:spacing w:after="0" w:line="240" w:lineRule="auto"/>
        <w:rPr>
          <w:color w:val="000000"/>
        </w:rPr>
      </w:pPr>
      <w:r>
        <w:rPr>
          <w:color w:val="000000"/>
        </w:rPr>
        <w:t xml:space="preserve">Model files </w:t>
      </w:r>
    </w:p>
    <w:p w14:paraId="2A42ECBB" w14:textId="77777777" w:rsidR="00DB170A" w:rsidRDefault="00DB170A" w:rsidP="00DB170A">
      <w:pPr>
        <w:keepNext/>
        <w:spacing w:after="0" w:line="240" w:lineRule="auto"/>
      </w:pPr>
      <w:r>
        <w:rPr>
          <w:color w:val="000000"/>
          <w:u w:val="single"/>
        </w:rPr>
        <w:t>Output</w:t>
      </w:r>
    </w:p>
    <w:p w14:paraId="64E42AFB" w14:textId="0E51D0B1" w:rsidR="00DB170A" w:rsidRDefault="00DB170A" w:rsidP="00DB170A">
      <w:pPr>
        <w:numPr>
          <w:ilvl w:val="0"/>
          <w:numId w:val="35"/>
        </w:numPr>
        <w:spacing w:after="0" w:line="240" w:lineRule="auto"/>
        <w:rPr>
          <w:color w:val="000000"/>
        </w:rPr>
      </w:pPr>
      <w:r>
        <w:rPr>
          <w:color w:val="000000"/>
        </w:rPr>
        <w:t xml:space="preserve">Model files with updated </w:t>
      </w:r>
      <w:r w:rsidR="00952321">
        <w:rPr>
          <w:color w:val="000000"/>
        </w:rPr>
        <w:t>ligament</w:t>
      </w:r>
      <w:r>
        <w:rPr>
          <w:color w:val="000000"/>
        </w:rPr>
        <w:t xml:space="preserve"> representation </w:t>
      </w:r>
    </w:p>
    <w:p w14:paraId="7F862F95" w14:textId="7846C364" w:rsidR="00DB170A" w:rsidRDefault="00DB170A" w:rsidP="00DF2875">
      <w:pPr>
        <w:spacing w:after="0" w:line="240" w:lineRule="auto"/>
        <w:ind w:left="360"/>
      </w:pPr>
    </w:p>
    <w:p w14:paraId="02C43B86" w14:textId="374C5DA1" w:rsidR="00BF505E" w:rsidRPr="00BF505E" w:rsidRDefault="00BF505E" w:rsidP="00BF505E">
      <w:pPr>
        <w:spacing w:after="0" w:line="240" w:lineRule="auto"/>
        <w:rPr>
          <w:u w:val="single"/>
        </w:rPr>
      </w:pPr>
      <w:r w:rsidRPr="00BF505E">
        <w:rPr>
          <w:u w:val="single"/>
        </w:rPr>
        <w:t xml:space="preserve">3.2 Update </w:t>
      </w:r>
      <w:r w:rsidR="00DB170A">
        <w:rPr>
          <w:u w:val="single"/>
        </w:rPr>
        <w:t>Popliteofibular Ligament (PFL)</w:t>
      </w:r>
      <w:r w:rsidRPr="00BF505E">
        <w:rPr>
          <w:u w:val="single"/>
        </w:rPr>
        <w:t xml:space="preserve"> Representation</w:t>
      </w:r>
    </w:p>
    <w:p w14:paraId="5E7BCC19" w14:textId="4606E0F6" w:rsidR="00BF505E" w:rsidRDefault="00BF505E" w:rsidP="00BF505E">
      <w:pPr>
        <w:spacing w:after="0" w:line="240" w:lineRule="auto"/>
      </w:pPr>
      <w:r>
        <w:t xml:space="preserve">The models delivered as part of </w:t>
      </w:r>
      <w:r w:rsidR="00AB161A">
        <w:t>P</w:t>
      </w:r>
      <w:r>
        <w:t xml:space="preserve">hase 1 included </w:t>
      </w:r>
      <w:r w:rsidR="00DB170A">
        <w:t>PFL representations</w:t>
      </w:r>
      <w:r>
        <w:t xml:space="preserve"> which were defined using a series of fibers running through a slipring connector. The slipring </w:t>
      </w:r>
      <w:r w:rsidR="00BB7E34">
        <w:t xml:space="preserve">ligament </w:t>
      </w:r>
      <w:r>
        <w:t>representation prevents A</w:t>
      </w:r>
      <w:r w:rsidR="00BB7E34">
        <w:t>baqus</w:t>
      </w:r>
      <w:r>
        <w:t xml:space="preserve"> from </w:t>
      </w:r>
      <w:r w:rsidR="00AB161A">
        <w:t>any</w:t>
      </w:r>
      <w:r>
        <w:t xml:space="preserve"> domain decomposition, </w:t>
      </w:r>
      <w:r w:rsidR="00DB170A">
        <w:t>enforcing single CPU simulation execution</w:t>
      </w:r>
      <w:r>
        <w:t xml:space="preserve">. Conversion of the PFL representation </w:t>
      </w:r>
      <w:r w:rsidR="00AB161A">
        <w:t xml:space="preserve">from slipring </w:t>
      </w:r>
      <w:r>
        <w:t>to point-to-point geometry representation will not only homogenize all ligament bundle</w:t>
      </w:r>
      <w:r w:rsidR="001B34FC">
        <w:t xml:space="preserve"> representations</w:t>
      </w:r>
      <w:r>
        <w:t>, but also significantly improve computation</w:t>
      </w:r>
      <w:r w:rsidR="001B34FC">
        <w:t>al</w:t>
      </w:r>
      <w:r>
        <w:t xml:space="preserve"> performance to help decrease overall burden during the optimization steps </w:t>
      </w:r>
      <w:r w:rsidR="00AB161A">
        <w:t>of Phase 2</w:t>
      </w:r>
      <w:r w:rsidR="00322645">
        <w:t xml:space="preserve"> (Figure </w:t>
      </w:r>
      <w:r w:rsidR="00862502">
        <w:t>7</w:t>
      </w:r>
      <w:r w:rsidR="00322645">
        <w:t>)</w:t>
      </w:r>
      <w:r w:rsidR="00AB161A">
        <w:t>.</w:t>
      </w:r>
      <w:r>
        <w:t xml:space="preserve"> </w:t>
      </w:r>
    </w:p>
    <w:p w14:paraId="591BF486" w14:textId="5B038B93" w:rsidR="00DB170A" w:rsidRDefault="00DB170A" w:rsidP="00BF505E">
      <w:pPr>
        <w:spacing w:after="0" w:line="240" w:lineRule="auto"/>
      </w:pPr>
    </w:p>
    <w:p w14:paraId="0219CC1E" w14:textId="71CDE8E1" w:rsidR="00DB170A" w:rsidRDefault="00DB170A" w:rsidP="00BF505E">
      <w:pPr>
        <w:spacing w:after="0" w:line="240" w:lineRule="auto"/>
      </w:pPr>
      <w:r>
        <w:t>To update the ligament representation, the nodal locations of the insertion and origin will not change, however the connector sequence between those nodes will be replaced with three linear connector elements. The reference length of the PFL in the model pose will be updated to reflect the newly defined geometry in the ligament parameters FE input file. The force generating characteristics of this simplified ligament model have been discussed previously in Model Development</w:t>
      </w:r>
      <w:r w:rsidR="001B34FC">
        <w:t xml:space="preserve"> and will not change.</w:t>
      </w:r>
    </w:p>
    <w:p w14:paraId="3ED379AB" w14:textId="7F578BFB" w:rsidR="00322645" w:rsidRDefault="00322645" w:rsidP="00BF505E">
      <w:pPr>
        <w:spacing w:after="0" w:line="240" w:lineRule="auto"/>
      </w:pPr>
    </w:p>
    <w:p w14:paraId="5AA9198F" w14:textId="151DBEA5" w:rsidR="00952321" w:rsidRPr="0013545E" w:rsidRDefault="00952321" w:rsidP="00BF505E">
      <w:pPr>
        <w:spacing w:after="0" w:line="240" w:lineRule="auto"/>
      </w:pPr>
    </w:p>
    <w:p w14:paraId="73250021" w14:textId="7E9199BF" w:rsidR="00614CDF" w:rsidRDefault="003E2BFC" w:rsidP="00614CDF">
      <w:pPr>
        <w:spacing w:after="0" w:line="240" w:lineRule="auto"/>
        <w:jc w:val="center"/>
      </w:pPr>
      <w:r>
        <w:rPr>
          <w:b/>
          <w:noProof/>
        </w:rPr>
        <w:lastRenderedPageBreak/>
        <mc:AlternateContent>
          <mc:Choice Requires="wps">
            <w:drawing>
              <wp:anchor distT="0" distB="0" distL="114300" distR="114300" simplePos="0" relativeHeight="251675648" behindDoc="0" locked="0" layoutInCell="1" allowOverlap="1" wp14:anchorId="32C4368A" wp14:editId="47C2A43B">
                <wp:simplePos x="0" y="0"/>
                <wp:positionH relativeFrom="column">
                  <wp:posOffset>866775</wp:posOffset>
                </wp:positionH>
                <wp:positionV relativeFrom="paragraph">
                  <wp:posOffset>2834640</wp:posOffset>
                </wp:positionV>
                <wp:extent cx="190500" cy="19050"/>
                <wp:effectExtent l="38100" t="38100" r="76200" b="95250"/>
                <wp:wrapNone/>
                <wp:docPr id="25" name="Straight Connector 25"/>
                <wp:cNvGraphicFramePr/>
                <a:graphic xmlns:a="http://schemas.openxmlformats.org/drawingml/2006/main">
                  <a:graphicData uri="http://schemas.microsoft.com/office/word/2010/wordprocessingShape">
                    <wps:wsp>
                      <wps:cNvCnPr/>
                      <wps:spPr>
                        <a:xfrm flipV="1">
                          <a:off x="0" y="0"/>
                          <a:ext cx="1905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32CC03F" id="Straight Connector 25"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5pt,223.2pt" to="83.2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" strokecolor="black [3200]" strokeweight="2pt">
                <v:shadow on="t" color="black" opacity="24903f" origin=",.5" offset="0,.55556mm"/>
              </v:line>
            </w:pict>
          </mc:Fallback>
        </mc:AlternateContent>
      </w:r>
      <w:r w:rsidR="001014F6" w:rsidRPr="001014F6">
        <w:rPr>
          <w:b/>
          <w:noProof/>
        </w:rPr>
        <mc:AlternateContent>
          <mc:Choice Requires="wps">
            <w:drawing>
              <wp:anchor distT="45720" distB="45720" distL="114300" distR="114300" simplePos="0" relativeHeight="251674624" behindDoc="1" locked="0" layoutInCell="1" allowOverlap="1" wp14:anchorId="4810F2B0" wp14:editId="442FCD29">
                <wp:simplePos x="0" y="0"/>
                <wp:positionH relativeFrom="column">
                  <wp:posOffset>542925</wp:posOffset>
                </wp:positionH>
                <wp:positionV relativeFrom="paragraph">
                  <wp:posOffset>2710815</wp:posOffset>
                </wp:positionV>
                <wp:extent cx="409575" cy="2952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5275"/>
                        </a:xfrm>
                        <a:prstGeom prst="rect">
                          <a:avLst/>
                        </a:prstGeom>
                        <a:solidFill>
                          <a:srgbClr val="FFFFFF"/>
                        </a:solidFill>
                        <a:ln w="9525">
                          <a:noFill/>
                          <a:miter lim="800000"/>
                          <a:headEnd/>
                          <a:tailEnd/>
                        </a:ln>
                      </wps:spPr>
                      <wps:txbx>
                        <w:txbxContent>
                          <w:p w14:paraId="16C7F17B" w14:textId="64EB5610" w:rsidR="001014F6" w:rsidRDefault="001014F6">
                            <w:r>
                              <w:t>PFL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0F2B0" id="_x0000_t202" coordsize="21600,21600" o:spt="202" path="m,l,21600r21600,l21600,xe">
                <v:stroke joinstyle="miter"/>
                <v:path gradientshapeok="t" o:connecttype="rect"/>
              </v:shapetype>
              <v:shape id="Text Box 2" o:spid="_x0000_s1026" type="#_x0000_t202" style="position:absolute;left:0;text-align:left;margin-left:42.75pt;margin-top:213.45pt;width:32.25pt;height:23.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" stroked="f">
                <v:textbox>
                  <w:txbxContent>
                    <w:p w14:paraId="16C7F17B" w14:textId="64EB5610" w:rsidR="001014F6" w:rsidRDefault="001014F6">
                      <w:r>
                        <w:t>PFL</w:t>
                      </w:r>
                    </w:p>
                  </w:txbxContent>
                </v:textbox>
              </v:shape>
            </w:pict>
          </mc:Fallback>
        </mc:AlternateContent>
      </w:r>
      <w:r w:rsidR="00322645">
        <w:rPr>
          <w:noProof/>
        </w:rPr>
        <w:drawing>
          <wp:inline distT="0" distB="0" distL="0" distR="0" wp14:anchorId="03BF5504" wp14:editId="3F629352">
            <wp:extent cx="2247548" cy="50114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547" cy="5076079"/>
                    </a:xfrm>
                    <a:prstGeom prst="rect">
                      <a:avLst/>
                    </a:prstGeom>
                    <a:noFill/>
                    <a:ln>
                      <a:noFill/>
                    </a:ln>
                  </pic:spPr>
                </pic:pic>
              </a:graphicData>
            </a:graphic>
          </wp:inline>
        </w:drawing>
      </w:r>
      <w:r w:rsidR="00322645">
        <w:rPr>
          <w:noProof/>
        </w:rPr>
        <w:drawing>
          <wp:inline distT="0" distB="0" distL="0" distR="0" wp14:anchorId="2B3EB826" wp14:editId="4F4BD07F">
            <wp:extent cx="2206822" cy="49206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027" cy="4952289"/>
                    </a:xfrm>
                    <a:prstGeom prst="rect">
                      <a:avLst/>
                    </a:prstGeom>
                    <a:noFill/>
                    <a:ln>
                      <a:noFill/>
                    </a:ln>
                  </pic:spPr>
                </pic:pic>
              </a:graphicData>
            </a:graphic>
          </wp:inline>
        </w:drawing>
      </w:r>
    </w:p>
    <w:p w14:paraId="52F9BA7A" w14:textId="5E3C203F" w:rsidR="00614CDF" w:rsidRPr="00614CDF" w:rsidRDefault="00614CDF" w:rsidP="00614CDF">
      <w:pPr>
        <w:spacing w:after="0" w:line="240" w:lineRule="auto"/>
        <w:jc w:val="center"/>
      </w:pPr>
      <w:r>
        <w:rPr>
          <w:b/>
        </w:rPr>
        <w:t xml:space="preserve">Figure </w:t>
      </w:r>
      <w:r w:rsidR="00862502">
        <w:rPr>
          <w:b/>
        </w:rPr>
        <w:t>7</w:t>
      </w:r>
      <w:r>
        <w:rPr>
          <w:b/>
        </w:rPr>
        <w:t xml:space="preserve"> </w:t>
      </w:r>
      <w:r>
        <w:t>Comparison of slipring (left) and point-to-point (right) representations of the popliteofibular ligament in the FE model.</w:t>
      </w:r>
    </w:p>
    <w:p w14:paraId="03EF800A" w14:textId="5F6D3A5B" w:rsidR="008F08DD" w:rsidRPr="009C2E08" w:rsidRDefault="008F08DD" w:rsidP="00BD0580">
      <w:pPr>
        <w:spacing w:after="0" w:line="240" w:lineRule="auto"/>
        <w:contextualSpacing/>
        <w:rPr>
          <w:u w:val="single"/>
        </w:rPr>
      </w:pPr>
    </w:p>
    <w:p w14:paraId="1B1C45B3" w14:textId="23EB0857" w:rsidR="00F9749E" w:rsidRDefault="00F9749E" w:rsidP="00F9749E">
      <w:pPr>
        <w:spacing w:after="0" w:line="240" w:lineRule="auto"/>
      </w:pPr>
    </w:p>
    <w:p w14:paraId="0AABA71C" w14:textId="763684CE" w:rsidR="00952321" w:rsidRDefault="00952321" w:rsidP="00F9749E">
      <w:pPr>
        <w:spacing w:after="0" w:line="240" w:lineRule="auto"/>
      </w:pPr>
    </w:p>
    <w:p w14:paraId="041D700E" w14:textId="77777777" w:rsidR="00952321" w:rsidRDefault="00952321" w:rsidP="00952321">
      <w:pPr>
        <w:spacing w:after="0" w:line="240" w:lineRule="auto"/>
      </w:pPr>
    </w:p>
    <w:p w14:paraId="78608B2B" w14:textId="69AD88FA" w:rsidR="00952321" w:rsidRDefault="00952321" w:rsidP="00952321">
      <w:pPr>
        <w:pStyle w:val="Heading1"/>
        <w:rPr>
          <w:rFonts w:ascii="Calibri" w:eastAsia="Calibri" w:hAnsi="Calibri" w:cs="Calibri"/>
        </w:rPr>
      </w:pPr>
      <w:r>
        <w:rPr>
          <w:rFonts w:ascii="Calibri" w:eastAsia="Calibri" w:hAnsi="Calibri" w:cs="Calibri"/>
        </w:rPr>
        <w:t xml:space="preserve">4. Calibration of Ligament Parameters to </w:t>
      </w:r>
      <w:r w:rsidR="001D62C3">
        <w:rPr>
          <w:rFonts w:ascii="Calibri" w:eastAsia="Calibri" w:hAnsi="Calibri" w:cs="Calibri"/>
        </w:rPr>
        <w:t>Passive Knee Flexion</w:t>
      </w:r>
    </w:p>
    <w:p w14:paraId="0E23D7D6" w14:textId="77777777" w:rsidR="005924C3" w:rsidRDefault="005924C3" w:rsidP="008B394C">
      <w:pPr>
        <w:spacing w:after="0" w:line="240" w:lineRule="auto"/>
        <w:rPr>
          <w:u w:val="single"/>
        </w:rPr>
      </w:pPr>
    </w:p>
    <w:p w14:paraId="416CC04D" w14:textId="79C177F4" w:rsidR="008B394C" w:rsidRDefault="008B394C" w:rsidP="008B394C">
      <w:pPr>
        <w:spacing w:after="0" w:line="240" w:lineRule="auto"/>
        <w:rPr>
          <w:u w:val="single"/>
        </w:rPr>
      </w:pPr>
      <w:r w:rsidRPr="008B394C">
        <w:rPr>
          <w:u w:val="single"/>
        </w:rPr>
        <w:t>4.1 Objective</w:t>
      </w:r>
    </w:p>
    <w:p w14:paraId="076AF34E" w14:textId="5A76E8AD" w:rsidR="008B394C" w:rsidRDefault="00B11B8C" w:rsidP="008B394C">
      <w:pPr>
        <w:spacing w:after="0" w:line="240" w:lineRule="auto"/>
      </w:pPr>
      <w:r>
        <w:t xml:space="preserve">Passive knee flexion provides </w:t>
      </w:r>
      <w:r w:rsidR="00C83DDF">
        <w:t xml:space="preserve">the first step in calibration of ligament </w:t>
      </w:r>
      <w:r w:rsidR="002D1CE8">
        <w:t>geometrical representation</w:t>
      </w:r>
      <w:r w:rsidR="00C83DDF">
        <w:t xml:space="preserve"> and reference length.  </w:t>
      </w:r>
      <w:r>
        <w:t xml:space="preserve">Ligament lengthening patterns are well described </w:t>
      </w:r>
      <w:r w:rsidR="00C83DDF">
        <w:t xml:space="preserve">in the literature </w:t>
      </w:r>
      <w:r>
        <w:t xml:space="preserve">for passive flexion, and thus this activity can be used to assess uncertainty in ligament insertion and origin location in the model, tuning of reference strain </w:t>
      </w:r>
      <w:r w:rsidR="002D1CE8">
        <w:t>to describe</w:t>
      </w:r>
      <w:r>
        <w:t xml:space="preserve"> the onset of force through a constrained </w:t>
      </w:r>
      <w:r w:rsidR="002D1CE8">
        <w:t>kinematic profile</w:t>
      </w:r>
      <w:r w:rsidR="00950075">
        <w:t>, and an initial guess for the optimization of ligament parameters with laxity data described in section 5.</w:t>
      </w:r>
    </w:p>
    <w:p w14:paraId="1EC91CB3" w14:textId="77777777" w:rsidR="00950075" w:rsidRPr="00B11B8C" w:rsidRDefault="00950075" w:rsidP="008B394C">
      <w:pPr>
        <w:spacing w:after="0" w:line="240" w:lineRule="auto"/>
      </w:pPr>
    </w:p>
    <w:p w14:paraId="5A5EC67A" w14:textId="77777777" w:rsidR="008B394C" w:rsidRDefault="008B394C" w:rsidP="008B394C">
      <w:pPr>
        <w:spacing w:after="0" w:line="240" w:lineRule="auto"/>
        <w:rPr>
          <w:u w:val="single"/>
        </w:rPr>
      </w:pPr>
    </w:p>
    <w:p w14:paraId="46C5CF9C" w14:textId="77777777" w:rsidR="008B394C" w:rsidRDefault="008B394C" w:rsidP="008B394C">
      <w:pPr>
        <w:spacing w:after="0" w:line="240" w:lineRule="auto"/>
      </w:pPr>
      <w:r>
        <w:rPr>
          <w:color w:val="000000"/>
          <w:u w:val="single"/>
        </w:rPr>
        <w:lastRenderedPageBreak/>
        <w:t>Primary Tools</w:t>
      </w:r>
    </w:p>
    <w:p w14:paraId="5D52CE83" w14:textId="77777777" w:rsidR="00A41974" w:rsidRDefault="00A41974" w:rsidP="00A41974">
      <w:pPr>
        <w:numPr>
          <w:ilvl w:val="0"/>
          <w:numId w:val="8"/>
        </w:numPr>
        <w:spacing w:after="0" w:line="240" w:lineRule="auto"/>
        <w:rPr>
          <w:color w:val="000000"/>
        </w:rPr>
      </w:pPr>
      <w:r>
        <w:rPr>
          <w:color w:val="000000"/>
        </w:rPr>
        <w:t>MATLAB (2016a), MathWorks (Natick, MA)</w:t>
      </w:r>
    </w:p>
    <w:p w14:paraId="666690F9" w14:textId="77CDDBDF" w:rsidR="008B394C" w:rsidRPr="00A41974" w:rsidRDefault="00B11B8C" w:rsidP="00A41974">
      <w:pPr>
        <w:numPr>
          <w:ilvl w:val="0"/>
          <w:numId w:val="8"/>
        </w:numPr>
        <w:spacing w:after="0" w:line="240" w:lineRule="auto"/>
        <w:rPr>
          <w:color w:val="000000"/>
        </w:rPr>
      </w:pPr>
      <w:r w:rsidRPr="00A41974">
        <w:rPr>
          <w:color w:val="000000"/>
        </w:rPr>
        <w:t>ABAQUS/Explicit</w:t>
      </w:r>
      <w:r w:rsidR="008B394C" w:rsidRPr="00A41974">
        <w:rPr>
          <w:color w:val="000000"/>
        </w:rPr>
        <w:t xml:space="preserve"> (201</w:t>
      </w:r>
      <w:r w:rsidRPr="00A41974">
        <w:rPr>
          <w:color w:val="000000"/>
        </w:rPr>
        <w:t>9</w:t>
      </w:r>
      <w:r w:rsidR="008B394C" w:rsidRPr="00A41974">
        <w:rPr>
          <w:color w:val="000000"/>
        </w:rPr>
        <w:t xml:space="preserve">), </w:t>
      </w:r>
      <w:r w:rsidRPr="00A41974">
        <w:rPr>
          <w:color w:val="000000"/>
        </w:rPr>
        <w:t>SIMULIA</w:t>
      </w:r>
      <w:r w:rsidR="008B394C" w:rsidRPr="00A41974">
        <w:rPr>
          <w:color w:val="000000"/>
        </w:rPr>
        <w:t xml:space="preserve"> (</w:t>
      </w:r>
      <w:r w:rsidRPr="00A41974">
        <w:rPr>
          <w:color w:val="000000"/>
        </w:rPr>
        <w:t>Providence</w:t>
      </w:r>
      <w:r w:rsidR="008B394C" w:rsidRPr="00A41974">
        <w:rPr>
          <w:color w:val="000000"/>
        </w:rPr>
        <w:t xml:space="preserve">, </w:t>
      </w:r>
      <w:r w:rsidRPr="00A41974">
        <w:rPr>
          <w:color w:val="000000"/>
        </w:rPr>
        <w:t>RI</w:t>
      </w:r>
      <w:r w:rsidR="008B394C" w:rsidRPr="00A41974">
        <w:rPr>
          <w:color w:val="000000"/>
        </w:rPr>
        <w:t>)</w:t>
      </w:r>
    </w:p>
    <w:p w14:paraId="07D486AA" w14:textId="77777777" w:rsidR="008B394C" w:rsidRDefault="008B394C" w:rsidP="008B394C">
      <w:pPr>
        <w:spacing w:after="0" w:line="240" w:lineRule="auto"/>
      </w:pPr>
      <w:r>
        <w:rPr>
          <w:color w:val="000000"/>
          <w:u w:val="single"/>
        </w:rPr>
        <w:t>Input(s)</w:t>
      </w:r>
    </w:p>
    <w:p w14:paraId="7F3ED1F0" w14:textId="6AF06022" w:rsidR="008B394C" w:rsidRDefault="008B394C" w:rsidP="008B394C">
      <w:pPr>
        <w:numPr>
          <w:ilvl w:val="0"/>
          <w:numId w:val="10"/>
        </w:numPr>
        <w:spacing w:after="0" w:line="240" w:lineRule="auto"/>
        <w:rPr>
          <w:color w:val="000000"/>
        </w:rPr>
      </w:pPr>
      <w:r>
        <w:rPr>
          <w:color w:val="000000"/>
        </w:rPr>
        <w:t xml:space="preserve">Model files </w:t>
      </w:r>
    </w:p>
    <w:p w14:paraId="58AC59F1" w14:textId="5B23C93A" w:rsidR="002D1CE8" w:rsidRDefault="002D1CE8" w:rsidP="008B394C">
      <w:pPr>
        <w:numPr>
          <w:ilvl w:val="0"/>
          <w:numId w:val="10"/>
        </w:numPr>
        <w:spacing w:after="0" w:line="240" w:lineRule="auto"/>
        <w:rPr>
          <w:color w:val="000000"/>
        </w:rPr>
      </w:pPr>
      <w:r>
        <w:rPr>
          <w:color w:val="000000"/>
        </w:rPr>
        <w:t xml:space="preserve">Passive flexion kinematics </w:t>
      </w:r>
    </w:p>
    <w:p w14:paraId="4FB5746F" w14:textId="642158BD" w:rsidR="00C83DDF" w:rsidRDefault="00C83DDF" w:rsidP="008B394C">
      <w:pPr>
        <w:numPr>
          <w:ilvl w:val="0"/>
          <w:numId w:val="10"/>
        </w:numPr>
        <w:spacing w:after="0" w:line="240" w:lineRule="auto"/>
        <w:rPr>
          <w:color w:val="000000"/>
        </w:rPr>
      </w:pPr>
      <w:r>
        <w:rPr>
          <w:color w:val="000000"/>
        </w:rPr>
        <w:t>Length/strain descriptions from the literature</w:t>
      </w:r>
    </w:p>
    <w:p w14:paraId="2808EE82" w14:textId="77777777" w:rsidR="008B394C" w:rsidRDefault="008B394C" w:rsidP="008B394C">
      <w:pPr>
        <w:keepNext/>
        <w:spacing w:after="0" w:line="240" w:lineRule="auto"/>
      </w:pPr>
      <w:r>
        <w:rPr>
          <w:color w:val="000000"/>
          <w:u w:val="single"/>
        </w:rPr>
        <w:t>Output</w:t>
      </w:r>
    </w:p>
    <w:p w14:paraId="57314A5F" w14:textId="44B1B2F6" w:rsidR="008B394C" w:rsidRDefault="002D1CE8" w:rsidP="008B394C">
      <w:pPr>
        <w:numPr>
          <w:ilvl w:val="0"/>
          <w:numId w:val="35"/>
        </w:numPr>
        <w:spacing w:after="0" w:line="240" w:lineRule="auto"/>
        <w:rPr>
          <w:color w:val="000000"/>
        </w:rPr>
      </w:pPr>
      <w:r>
        <w:rPr>
          <w:color w:val="000000"/>
        </w:rPr>
        <w:t xml:space="preserve">Updated ligament parameters files </w:t>
      </w:r>
    </w:p>
    <w:p w14:paraId="26F5EA55" w14:textId="432B88FC" w:rsidR="007F4E6B" w:rsidRDefault="007F4E6B" w:rsidP="007F4E6B">
      <w:pPr>
        <w:spacing w:after="0" w:line="240" w:lineRule="auto"/>
        <w:rPr>
          <w:color w:val="000000"/>
        </w:rPr>
      </w:pPr>
    </w:p>
    <w:p w14:paraId="7832F7AC" w14:textId="38BA1318" w:rsidR="007F4E6B" w:rsidRPr="00BC54CB" w:rsidRDefault="007F4E6B" w:rsidP="007F4E6B">
      <w:pPr>
        <w:spacing w:after="0" w:line="240" w:lineRule="auto"/>
        <w:rPr>
          <w:color w:val="000000"/>
          <w:u w:val="single"/>
        </w:rPr>
      </w:pPr>
      <w:r w:rsidRPr="00BC54CB">
        <w:rPr>
          <w:color w:val="000000"/>
          <w:u w:val="single"/>
        </w:rPr>
        <w:t>4.2</w:t>
      </w:r>
      <w:r w:rsidR="002C64B4" w:rsidRPr="00BC54CB">
        <w:rPr>
          <w:color w:val="000000"/>
          <w:u w:val="single"/>
        </w:rPr>
        <w:t xml:space="preserve"> Prepare Simulation Inputs</w:t>
      </w:r>
    </w:p>
    <w:p w14:paraId="7B04ADF6" w14:textId="782E5AC8" w:rsidR="002B701A" w:rsidRPr="005E45F5" w:rsidRDefault="00BC54CB" w:rsidP="007F4E6B">
      <w:pPr>
        <w:spacing w:after="0" w:line="240" w:lineRule="auto"/>
        <w:rPr>
          <w:color w:val="000000"/>
          <w:u w:val="single"/>
        </w:rPr>
      </w:pPr>
      <w:r w:rsidRPr="00BC54CB">
        <w:rPr>
          <w:color w:val="000000"/>
          <w:u w:val="single"/>
        </w:rPr>
        <w:t>4.2.1 Prepare Passive Flexion Kinematics</w:t>
      </w:r>
    </w:p>
    <w:p w14:paraId="4878A3BA" w14:textId="12BBCAEA" w:rsidR="002B701A" w:rsidRPr="002B701A" w:rsidRDefault="002B701A" w:rsidP="007F4E6B">
      <w:pPr>
        <w:spacing w:after="0" w:line="240" w:lineRule="auto"/>
        <w:rPr>
          <w:color w:val="000000"/>
        </w:rPr>
      </w:pPr>
      <w:r>
        <w:rPr>
          <w:color w:val="000000"/>
        </w:rPr>
        <w:t xml:space="preserve">Kinematics will be parsed into </w:t>
      </w:r>
      <w:proofErr w:type="spellStart"/>
      <w:r>
        <w:rPr>
          <w:color w:val="000000"/>
        </w:rPr>
        <w:t>matlab</w:t>
      </w:r>
      <w:proofErr w:type="spellEnd"/>
      <w:r>
        <w:rPr>
          <w:color w:val="000000"/>
        </w:rPr>
        <w:t xml:space="preserve"> from the .csv file using the </w:t>
      </w:r>
      <w:proofErr w:type="spellStart"/>
      <w:proofErr w:type="gramStart"/>
      <w:r>
        <w:rPr>
          <w:color w:val="000000"/>
        </w:rPr>
        <w:t>dlmread</w:t>
      </w:r>
      <w:proofErr w:type="spellEnd"/>
      <w:r w:rsidR="005E45F5">
        <w:rPr>
          <w:color w:val="000000"/>
        </w:rPr>
        <w:t>(</w:t>
      </w:r>
      <w:proofErr w:type="gramEnd"/>
      <w:r w:rsidR="005E45F5">
        <w:rPr>
          <w:color w:val="000000"/>
        </w:rPr>
        <w:t>)</w:t>
      </w:r>
      <w:r>
        <w:rPr>
          <w:color w:val="000000"/>
        </w:rPr>
        <w:t xml:space="preserve"> function. </w:t>
      </w:r>
    </w:p>
    <w:p w14:paraId="2D14DA6C" w14:textId="2386C4D0" w:rsidR="002B701A" w:rsidRDefault="002B701A" w:rsidP="007F4E6B">
      <w:pPr>
        <w:spacing w:after="0" w:line="240" w:lineRule="auto"/>
        <w:rPr>
          <w:color w:val="000000"/>
        </w:rPr>
      </w:pPr>
    </w:p>
    <w:p w14:paraId="4230DEA9" w14:textId="01693BCB" w:rsidR="00740F49" w:rsidRDefault="00BA6F6E" w:rsidP="007F4E6B">
      <w:pPr>
        <w:spacing w:after="0" w:line="240" w:lineRule="auto"/>
        <w:rPr>
          <w:color w:val="000000"/>
        </w:rPr>
      </w:pPr>
      <w:r>
        <w:rPr>
          <w:color w:val="000000"/>
        </w:rPr>
        <w:t>The passive flexion kinematic data will be interpolated and represented as 10° increments from 0° to 120° of knee flexion. Input files with kinematic amplitudes will be assembled for both the settling step and the passive flexion step. Settling step will allow for the bones to come into contact and move from initial pose of the model to the initial pose of the passive flexion activity. P</w:t>
      </w:r>
      <w:r w:rsidR="00740F49">
        <w:rPr>
          <w:color w:val="000000"/>
        </w:rPr>
        <w:t>assive flexion</w:t>
      </w:r>
      <w:r>
        <w:rPr>
          <w:color w:val="000000"/>
        </w:rPr>
        <w:t xml:space="preserve"> input files</w:t>
      </w:r>
      <w:r w:rsidR="00740F49">
        <w:rPr>
          <w:color w:val="000000"/>
        </w:rPr>
        <w:t xml:space="preserve"> describing </w:t>
      </w:r>
      <w:r>
        <w:rPr>
          <w:color w:val="000000"/>
        </w:rPr>
        <w:t>6</w:t>
      </w:r>
      <w:r w:rsidR="00740F49">
        <w:rPr>
          <w:color w:val="000000"/>
        </w:rPr>
        <w:t xml:space="preserve"> DOF kinematics as a function of time will be written out using MATLAB and prepared for simulation.</w:t>
      </w:r>
      <w:r>
        <w:rPr>
          <w:color w:val="000000"/>
        </w:rPr>
        <w:t xml:space="preserve"> </w:t>
      </w:r>
    </w:p>
    <w:p w14:paraId="76CF9286" w14:textId="1435184B" w:rsidR="00740F49" w:rsidRDefault="00740F49" w:rsidP="007F4E6B">
      <w:pPr>
        <w:spacing w:after="0" w:line="240" w:lineRule="auto"/>
        <w:rPr>
          <w:color w:val="000000"/>
        </w:rPr>
      </w:pPr>
    </w:p>
    <w:p w14:paraId="53F1A13A" w14:textId="5E786E7F" w:rsidR="00740F49" w:rsidRPr="00740F49" w:rsidRDefault="00740F49" w:rsidP="002B701A">
      <w:pPr>
        <w:spacing w:after="0" w:line="240" w:lineRule="auto"/>
        <w:rPr>
          <w:color w:val="000000"/>
          <w:u w:val="single"/>
        </w:rPr>
      </w:pPr>
      <w:r w:rsidRPr="00740F49">
        <w:rPr>
          <w:color w:val="000000"/>
          <w:u w:val="single"/>
        </w:rPr>
        <w:t>4.2.2 Prepare Model Simulation Files</w:t>
      </w:r>
    </w:p>
    <w:p w14:paraId="597B5D49" w14:textId="75C4EFE6" w:rsidR="00740F49" w:rsidRDefault="00740F49" w:rsidP="002B701A">
      <w:pPr>
        <w:spacing w:after="0" w:line="240" w:lineRule="auto"/>
      </w:pPr>
      <w:r>
        <w:t xml:space="preserve">Model files will be modified to include a two-step simulation </w:t>
      </w:r>
      <w:r w:rsidR="000537BB">
        <w:t>procedure</w:t>
      </w:r>
      <w:r>
        <w:t>. The first step of the FE job will be a brief (t=0.5s) settling step. Contact will be</w:t>
      </w:r>
      <w:r w:rsidR="008A073A">
        <w:t xml:space="preserve"> </w:t>
      </w:r>
      <w:r w:rsidR="00F02160">
        <w:t>represented</w:t>
      </w:r>
      <w:r>
        <w:t xml:space="preserve">, and the </w:t>
      </w:r>
      <w:r w:rsidR="00F02160">
        <w:t xml:space="preserve">superior-inferior and </w:t>
      </w:r>
      <w:proofErr w:type="spellStart"/>
      <w:r w:rsidR="00F02160">
        <w:t>varus</w:t>
      </w:r>
      <w:proofErr w:type="spellEnd"/>
      <w:r w:rsidR="00F02160">
        <w:t>-valgus</w:t>
      </w:r>
      <w:r>
        <w:t xml:space="preserve"> DOF will be </w:t>
      </w:r>
      <w:r w:rsidR="0043004E">
        <w:t xml:space="preserve">ignored in the kinematic profiles from the passive knee flexion. This is being done to ensure a better calibration of ligament parameters over the </w:t>
      </w:r>
      <w:r w:rsidR="00C83DDF">
        <w:t xml:space="preserve">as-built </w:t>
      </w:r>
      <w:r w:rsidR="0043004E">
        <w:t xml:space="preserve">contours of the </w:t>
      </w:r>
      <w:r w:rsidR="00C83DDF">
        <w:t xml:space="preserve">model </w:t>
      </w:r>
      <w:r w:rsidR="0043004E">
        <w:t xml:space="preserve">condyles. The second step of the simulation will perform a kinematically driven passive flexion using the </w:t>
      </w:r>
      <w:r w:rsidR="008A073A">
        <w:t>amplitudes</w:t>
      </w:r>
      <w:r w:rsidR="0043004E">
        <w:t xml:space="preserve"> described in Section 4.2.1. </w:t>
      </w:r>
    </w:p>
    <w:p w14:paraId="61C45664" w14:textId="77777777" w:rsidR="008A073A" w:rsidRDefault="008A073A" w:rsidP="002B701A">
      <w:pPr>
        <w:spacing w:after="0" w:line="240" w:lineRule="auto"/>
      </w:pPr>
    </w:p>
    <w:p w14:paraId="4A430126" w14:textId="7A91496F" w:rsidR="0043004E" w:rsidRPr="0043004E" w:rsidRDefault="0043004E" w:rsidP="0043004E">
      <w:pPr>
        <w:spacing w:after="0" w:line="240" w:lineRule="auto"/>
        <w:rPr>
          <w:u w:val="single"/>
        </w:rPr>
      </w:pPr>
      <w:r w:rsidRPr="0043004E">
        <w:rPr>
          <w:u w:val="single"/>
        </w:rPr>
        <w:t>4.3 Optimization of Ligament Parameters</w:t>
      </w:r>
    </w:p>
    <w:p w14:paraId="2D406802" w14:textId="5B727E89" w:rsidR="00304D40" w:rsidRDefault="0043004E" w:rsidP="0043004E">
      <w:pPr>
        <w:spacing w:after="0" w:line="240" w:lineRule="auto"/>
      </w:pPr>
      <w:r>
        <w:t>Reference strain and ligament origin position will be calibrated using a semi-automated technique in MATLAB</w:t>
      </w:r>
      <w:r w:rsidR="00906615">
        <w:t xml:space="preserve"> </w:t>
      </w:r>
      <w:r w:rsidR="006147E4">
        <w:t>where</w:t>
      </w:r>
      <w:r w:rsidR="00906615">
        <w:t xml:space="preserve"> changes are </w:t>
      </w:r>
      <w:r w:rsidR="006147E4">
        <w:t>determined</w:t>
      </w:r>
      <w:r w:rsidR="00906615">
        <w:t xml:space="preserve"> </w:t>
      </w:r>
      <w:r w:rsidR="00352A75">
        <w:t>manually,</w:t>
      </w:r>
      <w:r w:rsidR="00906615">
        <w:t xml:space="preserve"> and remeshing of the ligament </w:t>
      </w:r>
      <w:r w:rsidR="008A073A">
        <w:t>geometry</w:t>
      </w:r>
      <w:r w:rsidR="00906615">
        <w:t xml:space="preserve"> and</w:t>
      </w:r>
      <w:r w:rsidR="008A073A">
        <w:t xml:space="preserve"> updating of parameters</w:t>
      </w:r>
      <w:r w:rsidR="00904BC1">
        <w:t xml:space="preserve"> are automated</w:t>
      </w:r>
      <w:r w:rsidR="003C2252">
        <w:t xml:space="preserve">. </w:t>
      </w:r>
      <w:r w:rsidR="00DA45E8">
        <w:t xml:space="preserve">The </w:t>
      </w:r>
      <w:r w:rsidR="00FF4245">
        <w:t>process will begin by changing the reference strain (ɛ</w:t>
      </w:r>
      <w:r w:rsidR="00FF4245" w:rsidRPr="00FF4245">
        <w:rPr>
          <w:vertAlign w:val="subscript"/>
        </w:rPr>
        <w:t>0</w:t>
      </w:r>
      <w:r w:rsidR="00FF4245">
        <w:t xml:space="preserve">) such that the ligament loading falls within bounds reported previously for the ACL, PCL, </w:t>
      </w:r>
      <w:r w:rsidR="003008C6">
        <w:t xml:space="preserve">LCL, </w:t>
      </w:r>
      <w:r w:rsidR="00FF4245">
        <w:t>and MCL</w:t>
      </w:r>
      <w:r w:rsidR="00304D40">
        <w:t xml:space="preserve"> </w:t>
      </w:r>
      <w:r w:rsidR="00304D40">
        <w:fldChar w:fldCharType="begin" w:fldLock="1"/>
      </w:r>
      <w:r w:rsidR="0068553B">
        <w:instrText>ADDIN CSL_CITATION {"citationItems":[{"id":"ITEM-1","itemData":{"DOI":"10.1115/1.4032850","ISSN":"0148-0731","author":[{"dropping-particle":"","family":"Kia","given":"Mohammad","non-dropping-particle":"","parse-names":false,"suffix":""},{"dropping-particle":"","family":"Schafer","given":"Kevin","non-dropping-particle":"","parse-names":false,"suffix":""},{"dropping-particle":"","family":"Lipman","given":"Joseph","non-dropping-particle":"","parse-names":false,"suffix":""},{"dropping-particle":"","family":"Cross","given":"Michael","non-dropping-particle":"","parse-names":false,"suffix":""},{"dropping-particle":"","family":"Mayman","given":"David","non-dropping-particle":"","parse-names":false,"suffix":""},{"dropping-particle":"","family":"Pearle","given":"Andrew","non-dropping-particle":"","parse-names":false,"suffix":""},{"dropping-particle":"","family":"Wickiewicz","given":"Thomas","non-dropping-particle":"","parse-names":false,"suffix":""},{"dropping-particle":"","family":"Imhauser","given":"Carl","non-dropping-particle":"","parse-names":false,"suffix":""}],"container-title":"Journal of Biomechanical Engineering","id":"ITEM-1","issue":"5","issued":{"date-parts":[["2016"]]},"page":"051010","title":"A Multibody Knee Model Corroborates Subject-Specific Experimental Measurements of Low Ligament Forces and Kinematic Coupling During Passive Flexion","type":"article-journal","volume":"138"},"uris":["http://www.mendeley.com/documents/?uuid=86e694f9-5b95-460c-9659-2c47339e8481"]},{"id":"ITEM-2","itemData":{"DOI":"10.1016/j.knee.2005.03.004","ISBN":"0968-0160","ISSN":"09680160","PMID":"15939592","abstract":"Bioemchanics of the entire knee joint including tibiofemoral and patellofemoral joints were investigated at different flexion angles (0?? to 90??) and quadriceps forces (3, 137, and 411 N). In particular, the effect of changes in location and magnitude of restraining force that counterbalances the isometric extensor moment on predictions was investigated. The model consisted of three bony structures and their articular cartilage layers, menisci, principal ligaments, patellar tendon, and quadriceps muscle. Quadriceps forces significantly increased the anterior cruciate ligament, patellar tendon, and contact forces/areas as well as the joint resistant moment. Joint flexion, however, substantially diminished them all with the exception of the patellofemoral contact force/area that markedly increased in flexion. When resisting extensor moment by a force applied on the tibia, the force in cruciate ligaments and tibial translation significantly altered as a function of magnitude and location of the restraining force. Quadriceps activation generated large ACL forces at full extension suggesting that post ACL reconstruction exercises should avoid large quadriceps exertions at near full extension angles. In isometric extension exercises against a force on the tibia, larger restraining force and its more proximal location to the joint substantially decreased forces in the anterior cruciate ligament at small flexion angles whereas they significantly increased forces in the posterior cruciate ligament at larger flexion angles. ?? 2005 Elsevier B.V. All rights reserved.","author":[{"dropping-particle":"","family":"Mesfar","given":"W.","non-dropping-particle":"","parse-names":false,"suffix":""},{"dropping-particle":"","family":"Shirazi-Adl","given":"A.","non-dropping-particle":"","parse-names":false,"suffix":""}],"container-title":"Knee","id":"ITEM-2","issue":"6","issued":{"date-parts":[["2005"]]},"page":"424-434","title":"Biomechanics of the knee joint in flexion under various quadriceps forces","type":"article-journal","volume":"12"},"uris":["http://www.mendeley.com/documents/?uuid=cfe61822-0be6-4d11-ab95-541f68b10ff6"]},{"id":"ITEM-3","itemData":{"DOI":"10.1080/10255840512331388047","ISBN":"1025-5842","ISSN":"1025-5842","PMID":"16154866","abstract":"The knee joint cruciate ligaments are reconstructed with the rationale to avoid joint instability, recurrent injury, damage to soft tissues and osteoarthritis. Wide range of procedures with different stiffness, pretension, orientation and insertion locations have been proposed with the primary goal to restore the joint laxity. Apart from the general lack of success in preservation of force in the reconstructed ligament itself, the concern, not yet addressed, arises as to the effect of such perturbation on the other intact cruciate ligament. The interaction between cruciate ligament forces is hypothesized in this work. Using a 3-D nonlinear finite element model of the tibiofemoral joint, we examined this hypothesis by quantifying the extent of coupling between cruciate ligaments while varying the prestrain in each ligament under flexion with and without anterior-posterior (A-P) loads. A remarkable coupling was predicted between cruciate ligament forces in flexion thus confirming the hypothesis; forces in both cruciate ligaments increased as initial strain or pretension in one of them increased whereas they both diminished as one of them became slack. Moreover, changes in laxity and in ligament forces as a cruciate ligament prestrained or pretensioned varied with flexion angle and external loads. These findings have important consequences in joint functional biomechanics following a ligament injury or replacement surgery and in selection of laxity matched or ligament force matched pretensioning protocols.","author":[{"dropping-particle":"","family":"Shirazi-Adl","given":"A","non-dropping-particle":"","parse-names":false,"suffix":""},{"dropping-particle":"","family":"Moglo","given":"K E","non-dropping-particle":"","parse-names":false,"suffix":""}],"container-title":"Computer methods in biomechanics and biomedical engineering","id":"ITEM-3","issue":"1","issued":{"date-parts":[["2005"]]},"page":"17-24","title":"Effect of changes in cruciate ligaments pretensions on knee joint laxity and ligament forces.","type":"article-journal","volume":"8"},"uris":["http://www.mendeley.com/documents/?uuid=24447e65-ce65-418d-8c05-1ee4216aaa28"]},{"id":"ITEM-4","itemData":{"DOI":"10.1016/j.arthro.2008.02.012","ISSN":"07498063","abstract":"Purpose: The purpose of this study was to measure changes in anterior-posterior (AP) laxity and graft forces after cutting the posterolateral (PL) bundle of the anterior cruciate ligament (ACL). Methods: Twelve fresh-frozen cadaveric knees underwent AP laxity testing at ± 100 N of applied tibial force. Resultant forces in the ACL were recorded during passive extension from 120° to 0° with no tibial force, 100 N of anterior tibial force, 100 N of quadriceps force, and 5 Nm of internal tibial torque. The femoral origin of the PL bundle was identified, the ligament fibers were dissected from bone, and tests were repeated. Results: Cutting the PL bundle significantly increased mean laxity by +1.3 mm (at 0°), +1.1 mm (at 10°), and +0.5 mm (at 30°). For the passive knee extension tests, cutting the PL bundle significantly decreased mean ACL force at 0° for all loading modes; the mean decreases were 31 N (with no tibial force), 50 N (with 100 N of anterior force), 33 N (with 100 N of quadriceps force), and 40 N (with 5 Nm of internal torque). Conclusions: The decreases in ACL force at 0° from cutting the PL bundle are consistent with the commonly accepted view that the PL bundle tightens with knee extension. Cutting the taut PL bundle did significantly increase AP laxity between 0° and 30°, but the increases were relatively small. Therefore we conclude that the PL bundle plays a relatively minor role in controlling anterior tibial translation. Clinical Relevance: In view of our findings, the need to reconstruct the PL bundle for better restoration of a normal AP laxity profile is questioned. © 2008 Arthroscopy Association of North America.","author":[{"dropping-particle":"","family":"Markolf","given":"Keith L.","non-dropping-particle":"","parse-names":false,"suffix":""},{"dropping-particle":"","family":"Park","given":"Samuel","non-dropping-particle":"","parse-names":false,"suffix":""},{"dropping-particle":"","family":"Jackson","given":"Steven R.","non-dropping-particle":"","parse-names":false,"suffix":""},{"dropping-particle":"","family":"McAllister","given":"David R.","non-dropping-particle":"","parse-names":false,"suffix":""}],"container-title":"Arthroscopy - Journal of Arthroscopic and Related Surgery","id":"ITEM-4","issue":"7","issued":{"date-parts":[["2008"]]},"page":"805-809","title":"Contributions of the Posterolateral Bundle of the Anterior Cruciate Ligament to Anterior-Posterior Knee Laxity and Ligament Forces","type":"article-journal","volume":"24"},"uris":["http://www.mendeley.com/documents/?uuid=d55640da-9d67-4975-90c0-e45090e8f828"]},{"id":"ITEM-5","itemData":{"DOI":"10.1177/0363546504267152","ISSN":"03635465","abstract":"BACKGROUND: The posterior cruciate ligament has been described as being composed of 2 bands that reciprocally tighten and loosen with knee flexion, but the fiber anatomy and behavior may be more complex. HYPOTHESIS: The mechanical effects of defined loading conditions at discrete knee joint angles can vary significantly within the substance of the posterior cruciate ligament depending on the fiber region tested. STUDY DESIGN: Controlled laboratory study. METHODS: Nine intact, fresh-frozen cadaveric knees were instrumented with excursion filaments implanted within 4 fiber regions of the posterior cruciate ligament. Patterns of fiber behavior were analyzed as a function of the variable linear separation distance between tibial and femoral fiber attachment sites during joint motion under a simulated quadriceps contraction, tibial internal rotation, and tibial external rotation. Analysis of variance, the Newman-Keuls multiple comparisons procedure, and paired t tests were used to evaluate statistical significance. RESULTS: Compared with the control pattern of fiber behavior during unloaded passive knee motion from 0 degrees to 120 degrees , the quadriceps force caused loosening of most ligament fibers at knee flexion of less than 75 degrees . Tibial internal rotation significantly slackened the anterior and central fiber regions near extension and significantly tightened the central and posterior fiber regions with progressive flexion. External rotation had an effect similar to internal rotation on the anterior and central fiber regions but caused significant slackening of the posterior fiber regions from 0 degrees to 45 degrees . CONCLUSIONS: Distinct geographic regions within the posterior cruciate ligament have different functional roles depending on the joint angle and the type of load to which the knee is subjected. CLINICAL RELEVANCE: The specific graft placement parameters in a given surgical procedure relate to end-to-end length changes of the graft and may have important implications for postoperative rehabilitation and return to specific functional activities","author":[{"dropping-particle":"","family":"Covey","given":"Dana C.","non-dropping-particle":"","parse-names":false,"suffix":""},{"dropping-particle":"","family":"Sapega","given":"Alexander A.","non-dropping-particle":"","parse-names":false,"suffix":""},{"dropping-particle":"","family":"Marshall","given":"Robert C.","non-dropping-particle":"","parse-names":false,"suffix":""}],"container-title":"American Journal of Sports Medicine","id":"ITEM-5","issue":"8","issued":{"date-parts":[["2004"]]},"page":"1866-1872","title":"The effects of varied joint motion and loading conditions on posterior cruciate ligament fiber length behavior","type":"article-journal","volume":"32"},"uris":["http://www.mendeley.com/documents/?uuid=dd29495e-30cc-4ee4-b8ea-f369a8777fa9"]},{"id":"ITEM-6","itemData":{"DOI":"10.1177/0363546516651431","ISSN":"15523365","abstract":"© 2016 The Author(s). Background: Both anatomic anterolateral ligament (ALL) and nonanatomic anterolateral reconstructions are performed to improve the stability of anterior cruciate ligament (ACL)-deficient patients. However, the in vivo length change patterns and isometry of these anterolateral reconstructions are unknown. Purpose: To measure the theoretical length change patterns of the ALL and various anterolateral extra-articular reconstructions in healthy and ACL-deficient knees during in vivo weightbearing flexion. Study Design: Controlled laboratory study. Methods: Ten patients with an ACL injury in 1 knee and the contralateral side intact were included. By use of magnetic resonance and dual fluoroscopic imaging techniques, the changes in length of the ALL, modeled with its femoral attachment either anterior or posterior-proximal to the fibular collateral ligament (FCL) attachment, and nonanatomic extra-articular reconstructions were measured as a function of knee flexion and were compared between the intact and ACL-deficient knees. Results: The ALL, with its femoral attachment anterior to the FCL attachment, showed a consistent length increase of approximately 50% from 0° to 90° of knee flexion. The length change of the ALL was 20% ± 6% when its femoral attachment was placed posterior-proximal to the FCL. ACL deficiency did not affect ALL length. Even minor shifts in position around the rotational axis of the femur resulted in contrary ligament kinematic patterns. An extra-articular reconstruction with the femoral attachment proximal to the lateral epicondyle and the tibial attachment on the Gerdy tubercle increased 15% ± 4% in length from 0° to 60° and shortened at 90° of flexion. When the tibial fixation of the anatomic ALL with its femoral attachment posterior to the FCL was moved to the Gerdy tubercle, a 30% ± 4% length increase over 90° occurred, without the decrease in length at 90°. A significant length increase of both theoretical reconstruction grafts was seen at 0° in ACL-deficient knees. Conclusion: An anatomic ALL reconstruction as modeled based on recent anatomic studies was not isometric during in vivo knee flexion and was not affected by ACL deficiency. The nonanatomic extra-articular reconstructions demonstrated more biomechanically favorable length change patterns with the smallest percentage increase in elongation during knee flexion. Clinical Relevance: This study presents the first in vivo biomechanical data on the ALL, in b…","author":[{"dropping-particle":"","family":"Velde","given":"Samuel K.","non-dropping-particle":"Van De","parse-names":false,"suffix":""},{"dropping-particle":"","family":"Kernkamp","given":"William A.","non-dropping-particle":"","parse-names":false,"suffix":""},{"dropping-particle":"","family":"Hosseini","given":"Ali","non-dropping-particle":"","parse-names":false,"suffix":""},{"dropping-particle":"","family":"Laprade","given":"Robert F.","non-dropping-particle":"","parse-names":false,"suffix":""},{"dropping-particle":"","family":"Arkel","given":"Ewoud R.","non-dropping-particle":"Van","parse-names":false,"suffix":""},{"dropping-particle":"","family":"Li","given":"Guoan","non-dropping-particle":"","parse-names":false,"suffix":""}],"container-title":"American Journal of Sports Medicine","id":"ITEM-6","issue":"10","issued":{"date-parts":[["2016"]]},"page":"2557-2562","title":"In Vivo Length Changes of the Anterolateral Ligament and Related Extra-articular Reconstructions","type":"article-journal","volume":"44"},"uris":["http://www.mendeley.com/documents/?uuid=8e7b01c5-c6e5-4846-9ced-04543e5030aa"]},{"id":"ITEM-7","itemData":{"DOI":"10.1007/s00167-014-3306-9","ISSN":"14337347","abstract":"PURPOSE: The knowledge of the function of the collateral ligaments-i.e., superficial medial collateral ligament (sMCL), deep medial collateral ligament (dMCL) and lateral collateral ligament (LCL)-in the entire range of knee flexion is important for soft tissue balance during total knee arthroplasty (TKA). The objective of this study was to investigate the length changes of different portions (anterior, middle and posterior) of the sMCL, dMCL and LCL during in vivo weightbearing flexion from full extension to maximal knee flexion. METHODS: Using a dual fluoroscopic imaging system, eight healthy knees were imaged while performing a lunge from full extension to maximal flexion. The length changes of each portion of the collateral ligaments were measured along the flexion path of the knee. RESULTS: All anterior portions of the collateral ligaments were shown to have increasing length with flexion except that of the sMCL, which showed a reduction in length at high flexion. The middle portions showed minimal change in lengths except that of the sMCL, which showed a consistent reduction in length with flexion. All posterior portions showed reduction in lengths with flexion. CONCLUSIONS: These data indicated that every portion of the ligaments may play important roles in knee stability at different knee flexion range. The soft tissue releasing during TKA may need to consider the function of the ligament portions along the entire flexion path including maximum flexion. LEVEL OF EVIDENCE: III.","author":[{"dropping-particle":"","family":"Hosseini","given":"Ali","non-dropping-particle":"","parse-names":false,"suffix":""},{"dropping-particle":"","family":"Qi","given":"Wei","non-dropping-particle":"","parse-names":false,"suffix":""},{"dropping-particle":"","family":"Tsai","given":"Tsung Yuan","non-dropping-particle":"","parse-names":false,"suffix":""},{"dropping-particle":"","family":"Liu","given":"Yujie","non-dropping-particle":"","parse-names":false,"suffix":""},{"dropping-particle":"","family":"Rubash","given":"Harry","non-dropping-particle":"","parse-names":false,"suffix":""},{"dropping-particle":"","family":"Li","given":"Guoan","non-dropping-particle":"","parse-names":false,"suffix":""}],"container-title":"Knee Surgery, Sports Traumatology, Arthroscopy","id":"ITEM-7","issue":"10","issued":{"date-parts":[["2015"]]},"page":"3055-3061","publisher":"Springer Berlin Heidelberg","title":"In vivo length change patterns of the medial and lateral collateral ligaments along the flexion path of the knee","type":"article-journal","volume":"23"},"uris":["http://www.mendeley.com/documents/?uuid=bdf65468-a75b-4589-898d-98b46548d19c"]}],"mendeley":{"formattedCitation":"[2]–[8]","manualFormatting":"[2–8]","plainTextFormattedCitation":"[2]–[8]","previouslyFormattedCitation":"[2]–[4]"},"properties":{"noteIndex":0},"schema":"https://github.com/citation-style-language/schema/raw/master/csl-citation.json"}</w:instrText>
      </w:r>
      <w:r w:rsidR="00304D40">
        <w:fldChar w:fldCharType="separate"/>
      </w:r>
      <w:r w:rsidR="008768B4" w:rsidRPr="008768B4">
        <w:rPr>
          <w:noProof/>
        </w:rPr>
        <w:t>[2–8]</w:t>
      </w:r>
      <w:r w:rsidR="00304D40">
        <w:fldChar w:fldCharType="end"/>
      </w:r>
      <w:r w:rsidR="000F5058">
        <w:t xml:space="preserve"> (Figure </w:t>
      </w:r>
      <w:r w:rsidR="00862502">
        <w:t>8</w:t>
      </w:r>
      <w:r w:rsidR="000F5058">
        <w:t>)</w:t>
      </w:r>
      <w:r w:rsidR="00FF4245">
        <w:t>.</w:t>
      </w:r>
      <w:r w:rsidR="00304D40">
        <w:t xml:space="preserve"> The posterior joint capsule will be adjusted to carry load </w:t>
      </w:r>
      <w:r w:rsidR="00352A75">
        <w:t>in</w:t>
      </w:r>
      <w:r w:rsidR="00304D40">
        <w:t xml:space="preserve"> full extension</w:t>
      </w:r>
      <w:r w:rsidR="002B67E5">
        <w:t xml:space="preserve"> (0</w:t>
      </w:r>
      <w:r w:rsidR="002B67E5" w:rsidRPr="002B67E5">
        <w:rPr>
          <w:vertAlign w:val="superscript"/>
        </w:rPr>
        <w:t>o</w:t>
      </w:r>
      <w:r w:rsidR="002B67E5">
        <w:rPr>
          <w:vertAlign w:val="superscript"/>
        </w:rPr>
        <w:t xml:space="preserve"> </w:t>
      </w:r>
      <w:r w:rsidR="002B67E5">
        <w:t>to 5</w:t>
      </w:r>
      <w:r w:rsidR="002B67E5" w:rsidRPr="002B67E5">
        <w:rPr>
          <w:vertAlign w:val="superscript"/>
        </w:rPr>
        <w:t>o</w:t>
      </w:r>
      <w:r w:rsidR="002B67E5">
        <w:t xml:space="preserve"> flexion)</w:t>
      </w:r>
      <w:r w:rsidR="00304D40">
        <w:t>.</w:t>
      </w:r>
      <w:r w:rsidR="003008C6">
        <w:t xml:space="preserve"> </w:t>
      </w:r>
      <w:r w:rsidR="005B3454">
        <w:t>Overall, t</w:t>
      </w:r>
      <w:r w:rsidR="00304D40">
        <w:t>his should be a straightforward process which will require small manual changes to the reference strain values.</w:t>
      </w:r>
    </w:p>
    <w:p w14:paraId="566967F0" w14:textId="24C53E0D" w:rsidR="000F5058" w:rsidRDefault="000F5058" w:rsidP="0043004E">
      <w:pPr>
        <w:spacing w:after="0" w:line="240" w:lineRule="auto"/>
      </w:pPr>
    </w:p>
    <w:p w14:paraId="3DEA46B9" w14:textId="6E702F6A" w:rsidR="000F5058" w:rsidRDefault="000F5058" w:rsidP="00BA39B7">
      <w:pPr>
        <w:spacing w:after="0" w:line="240" w:lineRule="auto"/>
        <w:jc w:val="center"/>
      </w:pPr>
      <w:r>
        <w:rPr>
          <w:noProof/>
        </w:rPr>
        <w:lastRenderedPageBreak/>
        <w:drawing>
          <wp:inline distT="0" distB="0" distL="0" distR="0" wp14:anchorId="7115F1DF" wp14:editId="568633A4">
            <wp:extent cx="5095875" cy="3184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9887" cy="3187429"/>
                    </a:xfrm>
                    <a:prstGeom prst="rect">
                      <a:avLst/>
                    </a:prstGeom>
                  </pic:spPr>
                </pic:pic>
              </a:graphicData>
            </a:graphic>
          </wp:inline>
        </w:drawing>
      </w:r>
    </w:p>
    <w:p w14:paraId="60D7FA94" w14:textId="4B2F7072" w:rsidR="000F5058" w:rsidRDefault="000F5058" w:rsidP="000F5058">
      <w:pPr>
        <w:spacing w:after="0" w:line="240" w:lineRule="auto"/>
        <w:jc w:val="center"/>
      </w:pPr>
      <w:r w:rsidRPr="000F5058">
        <w:rPr>
          <w:b/>
        </w:rPr>
        <w:t xml:space="preserve">Figure </w:t>
      </w:r>
      <w:r w:rsidR="00862502">
        <w:rPr>
          <w:b/>
        </w:rPr>
        <w:t>8</w:t>
      </w:r>
      <w:r>
        <w:t xml:space="preserve"> Reproduction of Figure 9 from Kia et al. illustrating experimental and modeling ligament force profiles during a passive flexion experiment.</w:t>
      </w:r>
    </w:p>
    <w:p w14:paraId="0A077A7B" w14:textId="77777777" w:rsidR="00304D40" w:rsidRDefault="00304D40" w:rsidP="0043004E">
      <w:pPr>
        <w:spacing w:after="0" w:line="240" w:lineRule="auto"/>
      </w:pPr>
    </w:p>
    <w:p w14:paraId="4A4E1751" w14:textId="32B9C8A6" w:rsidR="00304D40" w:rsidRDefault="00304D40" w:rsidP="0043004E">
      <w:pPr>
        <w:spacing w:after="0" w:line="240" w:lineRule="auto"/>
      </w:pPr>
      <w:r>
        <w:t xml:space="preserve">Ligament footprint regions were developed in Phase 1 Model Development to characterize uncertainty through different scan sequences (OKS03) and probed point data </w:t>
      </w:r>
      <w:r w:rsidR="00BA39B7">
        <w:t xml:space="preserve">registration </w:t>
      </w:r>
      <w:r>
        <w:t xml:space="preserve">(DU02) for each </w:t>
      </w:r>
      <w:r w:rsidR="00906615">
        <w:t xml:space="preserve">knee specimen. The second step of passive flexion calibration will assess the ligament origin footprints and force profiles as a function of flexion angle and adjust the location of (1) </w:t>
      </w:r>
      <w:r w:rsidR="000C3B90">
        <w:t xml:space="preserve">the </w:t>
      </w:r>
      <w:r w:rsidR="00906615">
        <w:t>footprint centroid</w:t>
      </w:r>
      <w:r w:rsidR="005B3454">
        <w:t xml:space="preserve"> and</w:t>
      </w:r>
      <w:r w:rsidR="00906615">
        <w:t xml:space="preserve"> (2) radius of the fibers from the centroid. For the collateral ligaments this will allow the ligament to be</w:t>
      </w:r>
      <w:r w:rsidR="00BA39B7">
        <w:t>come</w:t>
      </w:r>
      <w:r w:rsidR="00906615">
        <w:t xml:space="preserve"> either more narrow </w:t>
      </w:r>
      <w:r w:rsidR="008A073A">
        <w:t xml:space="preserve">or </w:t>
      </w:r>
      <w:r w:rsidR="00906615">
        <w:t>broad in the anterior-posterior direction of the knee</w:t>
      </w:r>
      <w:r w:rsidR="005B3454">
        <w:t xml:space="preserve"> as well as translate anterior, posterior, superior, or inferior within the ligament insertion region</w:t>
      </w:r>
      <w:r w:rsidR="00906615">
        <w:t>. For the cruciate ligament</w:t>
      </w:r>
      <w:r w:rsidR="005B3454">
        <w:t>,</w:t>
      </w:r>
      <w:r w:rsidR="00906615">
        <w:t xml:space="preserve"> perturbations can</w:t>
      </w:r>
      <w:r w:rsidR="005B3454">
        <w:t xml:space="preserve"> </w:t>
      </w:r>
      <w:r w:rsidR="00906615">
        <w:t>affect</w:t>
      </w:r>
      <w:r w:rsidR="005B3454">
        <w:t xml:space="preserve"> either</w:t>
      </w:r>
      <w:r w:rsidR="00906615">
        <w:t xml:space="preserve"> the entire ligament (4 fibers representing two bundles each) or individual bundles (2 fibers</w:t>
      </w:r>
      <w:r w:rsidR="00BA39B7">
        <w:t xml:space="preserve"> each</w:t>
      </w:r>
      <w:r w:rsidR="00906615">
        <w:t>) to adjust the force profiles over the flexion cycle</w:t>
      </w:r>
      <w:r w:rsidR="008C588B">
        <w:t xml:space="preserve"> (Figure </w:t>
      </w:r>
      <w:r w:rsidR="00862502">
        <w:t>9</w:t>
      </w:r>
      <w:r w:rsidR="008C588B">
        <w:t>)</w:t>
      </w:r>
      <w:r w:rsidR="00906615">
        <w:t xml:space="preserve">. </w:t>
      </w:r>
      <w:r w:rsidR="00BA39B7">
        <w:t>T</w:t>
      </w:r>
      <w:r w:rsidR="00906615">
        <w:t xml:space="preserve">hese changes will be </w:t>
      </w:r>
      <w:r w:rsidR="00BA39B7">
        <w:t>informed by</w:t>
      </w:r>
      <w:r w:rsidR="00906615">
        <w:t xml:space="preserve"> the results seen in the </w:t>
      </w:r>
      <w:r w:rsidR="00BA39B7">
        <w:t xml:space="preserve">previous section </w:t>
      </w:r>
      <w:r w:rsidR="008A073A">
        <w:t xml:space="preserve">to better correspond to </w:t>
      </w:r>
      <w:r w:rsidR="00BA39B7">
        <w:t>relevant literature</w:t>
      </w:r>
      <w:r w:rsidR="008A073A">
        <w:t xml:space="preserve">. </w:t>
      </w:r>
      <w:r w:rsidR="00906615">
        <w:t xml:space="preserve"> </w:t>
      </w:r>
      <w:r>
        <w:t xml:space="preserve">   </w:t>
      </w:r>
    </w:p>
    <w:p w14:paraId="05B66403" w14:textId="41276CA1" w:rsidR="00B42777" w:rsidRDefault="00B42777" w:rsidP="0043004E">
      <w:pPr>
        <w:spacing w:after="0" w:line="240" w:lineRule="auto"/>
      </w:pPr>
    </w:p>
    <w:p w14:paraId="207F3668" w14:textId="56F6D0FC" w:rsidR="00B42777" w:rsidRDefault="00F02160" w:rsidP="00BA39B7">
      <w:pPr>
        <w:spacing w:after="0" w:line="240" w:lineRule="auto"/>
        <w:jc w:val="center"/>
      </w:pPr>
      <w:r>
        <w:rPr>
          <w:noProof/>
        </w:rPr>
        <w:lastRenderedPageBreak/>
        <mc:AlternateContent>
          <mc:Choice Requires="wps">
            <w:drawing>
              <wp:anchor distT="0" distB="0" distL="114300" distR="114300" simplePos="0" relativeHeight="251670528" behindDoc="0" locked="0" layoutInCell="1" allowOverlap="1" wp14:anchorId="41AEF09F" wp14:editId="14A7228D">
                <wp:simplePos x="0" y="0"/>
                <wp:positionH relativeFrom="column">
                  <wp:posOffset>2471596</wp:posOffset>
                </wp:positionH>
                <wp:positionV relativeFrom="paragraph">
                  <wp:posOffset>1661311</wp:posOffset>
                </wp:positionV>
                <wp:extent cx="529628" cy="2083680"/>
                <wp:effectExtent l="57150" t="19050" r="60960" b="88265"/>
                <wp:wrapNone/>
                <wp:docPr id="16" name="Straight Connector 16"/>
                <wp:cNvGraphicFramePr/>
                <a:graphic xmlns:a="http://schemas.openxmlformats.org/drawingml/2006/main">
                  <a:graphicData uri="http://schemas.microsoft.com/office/word/2010/wordprocessingShape">
                    <wps:wsp>
                      <wps:cNvCnPr/>
                      <wps:spPr>
                        <a:xfrm flipH="1">
                          <a:off x="0" y="0"/>
                          <a:ext cx="529628" cy="2083680"/>
                        </a:xfrm>
                        <a:prstGeom prst="line">
                          <a:avLst/>
                        </a:prstGeom>
                        <a:ln w="19050">
                          <a:solidFill>
                            <a:srgbClr val="0000CC"/>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F3E88" id="Straight Connector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pt,130.8pt" to="236.3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" strokecolor="#00c" strokeweight="1.5pt">
                <v:shadow on="t" color="black" opacity="24903f" origin=",.5" offset="0,.55556mm"/>
              </v:line>
            </w:pict>
          </mc:Fallback>
        </mc:AlternateContent>
      </w:r>
      <w:r>
        <w:rPr>
          <w:noProof/>
        </w:rPr>
        <mc:AlternateContent>
          <mc:Choice Requires="wps">
            <w:drawing>
              <wp:anchor distT="0" distB="0" distL="114300" distR="114300" simplePos="0" relativeHeight="251672576" behindDoc="0" locked="0" layoutInCell="1" allowOverlap="1" wp14:anchorId="4F754824" wp14:editId="214B2F37">
                <wp:simplePos x="0" y="0"/>
                <wp:positionH relativeFrom="column">
                  <wp:posOffset>2545690</wp:posOffset>
                </wp:positionH>
                <wp:positionV relativeFrom="paragraph">
                  <wp:posOffset>1294789</wp:posOffset>
                </wp:positionV>
                <wp:extent cx="483565" cy="3065069"/>
                <wp:effectExtent l="57150" t="19050" r="69215" b="97790"/>
                <wp:wrapNone/>
                <wp:docPr id="17" name="Straight Connector 17"/>
                <wp:cNvGraphicFramePr/>
                <a:graphic xmlns:a="http://schemas.openxmlformats.org/drawingml/2006/main">
                  <a:graphicData uri="http://schemas.microsoft.com/office/word/2010/wordprocessingShape">
                    <wps:wsp>
                      <wps:cNvCnPr/>
                      <wps:spPr>
                        <a:xfrm flipH="1">
                          <a:off x="0" y="0"/>
                          <a:ext cx="483565" cy="3065069"/>
                        </a:xfrm>
                        <a:prstGeom prst="line">
                          <a:avLst/>
                        </a:prstGeom>
                        <a:ln w="19050">
                          <a:solidFill>
                            <a:srgbClr val="0000CC"/>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45A78" id="Straight Connector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101.95pt" to="238.55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" strokecolor="#00c" strokeweight="1.5pt">
                <v:shadow on="t" color="black" opacity="24903f" origin=",.5" offset="0,.55556mm"/>
              </v:line>
            </w:pict>
          </mc:Fallback>
        </mc:AlternateContent>
      </w:r>
      <w:r>
        <w:rPr>
          <w:noProof/>
        </w:rPr>
        <mc:AlternateContent>
          <mc:Choice Requires="wps">
            <w:drawing>
              <wp:anchor distT="0" distB="0" distL="114300" distR="114300" simplePos="0" relativeHeight="251668480" behindDoc="0" locked="0" layoutInCell="1" allowOverlap="1" wp14:anchorId="106F54B8" wp14:editId="43548149">
                <wp:simplePos x="0" y="0"/>
                <wp:positionH relativeFrom="column">
                  <wp:posOffset>2965450</wp:posOffset>
                </wp:positionH>
                <wp:positionV relativeFrom="paragraph">
                  <wp:posOffset>1543050</wp:posOffset>
                </wp:positionV>
                <wp:extent cx="387350" cy="2749550"/>
                <wp:effectExtent l="57150" t="19050" r="69850" b="88900"/>
                <wp:wrapNone/>
                <wp:docPr id="15" name="Straight Connector 15"/>
                <wp:cNvGraphicFramePr/>
                <a:graphic xmlns:a="http://schemas.openxmlformats.org/drawingml/2006/main">
                  <a:graphicData uri="http://schemas.microsoft.com/office/word/2010/wordprocessingShape">
                    <wps:wsp>
                      <wps:cNvCnPr/>
                      <wps:spPr>
                        <a:xfrm flipH="1">
                          <a:off x="0" y="0"/>
                          <a:ext cx="387350" cy="274955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05CE8"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121.5pt" to="26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" strokecolor="yellow" strokeweight="2pt">
                <v:shadow on="t" color="black" opacity="24903f" origin=",.5" offset="0,.55556mm"/>
              </v:line>
            </w:pict>
          </mc:Fallback>
        </mc:AlternateContent>
      </w:r>
      <w:r>
        <w:rPr>
          <w:noProof/>
        </w:rPr>
        <mc:AlternateContent>
          <mc:Choice Requires="wps">
            <w:drawing>
              <wp:anchor distT="0" distB="0" distL="114300" distR="114300" simplePos="0" relativeHeight="251666432" behindDoc="0" locked="0" layoutInCell="1" allowOverlap="1" wp14:anchorId="213A1613" wp14:editId="257D9FE7">
                <wp:simplePos x="0" y="0"/>
                <wp:positionH relativeFrom="column">
                  <wp:posOffset>2876550</wp:posOffset>
                </wp:positionH>
                <wp:positionV relativeFrom="paragraph">
                  <wp:posOffset>1892300</wp:posOffset>
                </wp:positionV>
                <wp:extent cx="304800" cy="1987550"/>
                <wp:effectExtent l="57150" t="19050" r="76200" b="88900"/>
                <wp:wrapNone/>
                <wp:docPr id="14" name="Straight Connector 14"/>
                <wp:cNvGraphicFramePr/>
                <a:graphic xmlns:a="http://schemas.openxmlformats.org/drawingml/2006/main">
                  <a:graphicData uri="http://schemas.microsoft.com/office/word/2010/wordprocessingShape">
                    <wps:wsp>
                      <wps:cNvCnPr/>
                      <wps:spPr>
                        <a:xfrm flipH="1">
                          <a:off x="0" y="0"/>
                          <a:ext cx="304800" cy="198755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E7C258" id="Straight Connector 14"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226.5pt,149pt" to="250.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" strokecolor="yellow" strokeweight="2pt">
                <v:shadow on="t" color="black" opacity="24903f" origin=",.5" offset="0,.55556mm"/>
              </v:line>
            </w:pict>
          </mc:Fallback>
        </mc:AlternateContent>
      </w:r>
      <w:r w:rsidR="00492A90">
        <w:rPr>
          <w:noProof/>
        </w:rPr>
        <mc:AlternateContent>
          <mc:Choice Requires="wps">
            <w:drawing>
              <wp:anchor distT="0" distB="0" distL="114300" distR="114300" simplePos="0" relativeHeight="251665408" behindDoc="0" locked="0" layoutInCell="1" allowOverlap="1" wp14:anchorId="53D07BF8" wp14:editId="6D823F90">
                <wp:simplePos x="0" y="0"/>
                <wp:positionH relativeFrom="column">
                  <wp:posOffset>2228850</wp:posOffset>
                </wp:positionH>
                <wp:positionV relativeFrom="paragraph">
                  <wp:posOffset>3001757</wp:posOffset>
                </wp:positionV>
                <wp:extent cx="1121602" cy="1400223"/>
                <wp:effectExtent l="57150" t="19050" r="78740" b="104775"/>
                <wp:wrapNone/>
                <wp:docPr id="13" name="Parallelogram 10"/>
                <wp:cNvGraphicFramePr/>
                <a:graphic xmlns:a="http://schemas.openxmlformats.org/drawingml/2006/main">
                  <a:graphicData uri="http://schemas.microsoft.com/office/word/2010/wordprocessingShape">
                    <wps:wsp>
                      <wps:cNvSpPr/>
                      <wps:spPr>
                        <a:xfrm>
                          <a:off x="0" y="0"/>
                          <a:ext cx="1121602" cy="1400223"/>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 name="connsiteX0" fmla="*/ 0 w 827018"/>
                            <a:gd name="connsiteY0" fmla="*/ 255778 h 958360"/>
                            <a:gd name="connsiteX1" fmla="*/ 171337 w 827018"/>
                            <a:gd name="connsiteY1" fmla="*/ 958360 h 958360"/>
                            <a:gd name="connsiteX2" fmla="*/ 827018 w 827018"/>
                            <a:gd name="connsiteY2" fmla="*/ 217944 h 958360"/>
                            <a:gd name="connsiteX3" fmla="*/ 710031 w 827018"/>
                            <a:gd name="connsiteY3" fmla="*/ 0 h 958360"/>
                            <a:gd name="connsiteX4" fmla="*/ 0 w 827018"/>
                            <a:gd name="connsiteY4" fmla="*/ 255778 h 958360"/>
                            <a:gd name="connsiteX0" fmla="*/ 0 w 979347"/>
                            <a:gd name="connsiteY0" fmla="*/ 255778 h 958360"/>
                            <a:gd name="connsiteX1" fmla="*/ 171337 w 979347"/>
                            <a:gd name="connsiteY1" fmla="*/ 958360 h 958360"/>
                            <a:gd name="connsiteX2" fmla="*/ 979347 w 979347"/>
                            <a:gd name="connsiteY2" fmla="*/ 81942 h 958360"/>
                            <a:gd name="connsiteX3" fmla="*/ 710031 w 979347"/>
                            <a:gd name="connsiteY3" fmla="*/ 0 h 958360"/>
                            <a:gd name="connsiteX4" fmla="*/ 0 w 979347"/>
                            <a:gd name="connsiteY4" fmla="*/ 255778 h 958360"/>
                            <a:gd name="connsiteX0" fmla="*/ 0 w 979347"/>
                            <a:gd name="connsiteY0" fmla="*/ 255778 h 332751"/>
                            <a:gd name="connsiteX1" fmla="*/ 274703 w 979347"/>
                            <a:gd name="connsiteY1" fmla="*/ 332751 h 332751"/>
                            <a:gd name="connsiteX2" fmla="*/ 979347 w 979347"/>
                            <a:gd name="connsiteY2" fmla="*/ 81942 h 332751"/>
                            <a:gd name="connsiteX3" fmla="*/ 710031 w 979347"/>
                            <a:gd name="connsiteY3" fmla="*/ 0 h 332751"/>
                            <a:gd name="connsiteX4" fmla="*/ 0 w 979347"/>
                            <a:gd name="connsiteY4" fmla="*/ 255778 h 332751"/>
                            <a:gd name="connsiteX0" fmla="*/ 0 w 973907"/>
                            <a:gd name="connsiteY0" fmla="*/ 103373 h 332751"/>
                            <a:gd name="connsiteX1" fmla="*/ 269263 w 973907"/>
                            <a:gd name="connsiteY1" fmla="*/ 332751 h 332751"/>
                            <a:gd name="connsiteX2" fmla="*/ 973907 w 973907"/>
                            <a:gd name="connsiteY2" fmla="*/ 81942 h 332751"/>
                            <a:gd name="connsiteX3" fmla="*/ 704591 w 973907"/>
                            <a:gd name="connsiteY3" fmla="*/ 0 h 332751"/>
                            <a:gd name="connsiteX4" fmla="*/ 0 w 973907"/>
                            <a:gd name="connsiteY4" fmla="*/ 103373 h 332751"/>
                            <a:gd name="connsiteX0" fmla="*/ 0 w 1120836"/>
                            <a:gd name="connsiteY0" fmla="*/ 103373 h 1486245"/>
                            <a:gd name="connsiteX1" fmla="*/ 269263 w 1120836"/>
                            <a:gd name="connsiteY1" fmla="*/ 332751 h 1486245"/>
                            <a:gd name="connsiteX2" fmla="*/ 1120836 w 1120836"/>
                            <a:gd name="connsiteY2" fmla="*/ 1486245 h 1486245"/>
                            <a:gd name="connsiteX3" fmla="*/ 704591 w 1120836"/>
                            <a:gd name="connsiteY3" fmla="*/ 0 h 1486245"/>
                            <a:gd name="connsiteX4" fmla="*/ 0 w 1120836"/>
                            <a:gd name="connsiteY4" fmla="*/ 103373 h 1486245"/>
                            <a:gd name="connsiteX0" fmla="*/ 0 w 1120836"/>
                            <a:gd name="connsiteY0" fmla="*/ 103373 h 1502738"/>
                            <a:gd name="connsiteX1" fmla="*/ 242062 w 1120836"/>
                            <a:gd name="connsiteY1" fmla="*/ 1502738 h 1502738"/>
                            <a:gd name="connsiteX2" fmla="*/ 1120836 w 1120836"/>
                            <a:gd name="connsiteY2" fmla="*/ 1486245 h 1502738"/>
                            <a:gd name="connsiteX3" fmla="*/ 704591 w 1120836"/>
                            <a:gd name="connsiteY3" fmla="*/ 0 h 1502738"/>
                            <a:gd name="connsiteX4" fmla="*/ 0 w 1120836"/>
                            <a:gd name="connsiteY4" fmla="*/ 103373 h 1502738"/>
                            <a:gd name="connsiteX0" fmla="*/ 0 w 1120836"/>
                            <a:gd name="connsiteY0" fmla="*/ 0 h 1399365"/>
                            <a:gd name="connsiteX1" fmla="*/ 242062 w 1120836"/>
                            <a:gd name="connsiteY1" fmla="*/ 1399365 h 1399365"/>
                            <a:gd name="connsiteX2" fmla="*/ 1120836 w 1120836"/>
                            <a:gd name="connsiteY2" fmla="*/ 1382872 h 1399365"/>
                            <a:gd name="connsiteX3" fmla="*/ 856913 w 1120836"/>
                            <a:gd name="connsiteY3" fmla="*/ 16346 h 1399365"/>
                            <a:gd name="connsiteX4" fmla="*/ 0 w 1120836"/>
                            <a:gd name="connsiteY4" fmla="*/ 0 h 13993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0836" h="1399365">
                              <a:moveTo>
                                <a:pt x="0" y="0"/>
                              </a:moveTo>
                              <a:lnTo>
                                <a:pt x="242062" y="1399365"/>
                              </a:lnTo>
                              <a:lnTo>
                                <a:pt x="1120836" y="1382872"/>
                              </a:lnTo>
                              <a:lnTo>
                                <a:pt x="856913" y="16346"/>
                              </a:lnTo>
                              <a:lnTo>
                                <a:pt x="0" y="0"/>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4AE1" id="Parallelogram 10" o:spid="_x0000_s1026" style="position:absolute;margin-left:175.5pt;margin-top:236.35pt;width:88.3pt;height:11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0836,139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" path="m,l242062,1399365r878774,-16493l856913,16346,,xe" filled="f" strokecolor="#c00000">
                <v:stroke dashstyle="dash"/>
                <v:shadow on="t" color="black" opacity="22937f" origin=",.5" offset="0,.63889mm"/>
                <v:path arrowok="t" o:connecttype="custom" o:connectlocs="0,0;242227,1400223;1121602,1383720;857499,16356;0,0" o:connectangles="0,0,0,0,0"/>
              </v:shape>
            </w:pict>
          </mc:Fallback>
        </mc:AlternateContent>
      </w:r>
      <w:r w:rsidR="00492A90">
        <w:rPr>
          <w:noProof/>
        </w:rPr>
        <mc:AlternateContent>
          <mc:Choice Requires="wps">
            <w:drawing>
              <wp:anchor distT="0" distB="0" distL="114300" distR="114300" simplePos="0" relativeHeight="251663360" behindDoc="0" locked="0" layoutInCell="1" allowOverlap="1" wp14:anchorId="7E58BF7A" wp14:editId="2762716C">
                <wp:simplePos x="0" y="0"/>
                <wp:positionH relativeFrom="column">
                  <wp:posOffset>2032907</wp:posOffset>
                </wp:positionH>
                <wp:positionV relativeFrom="paragraph">
                  <wp:posOffset>2419350</wp:posOffset>
                </wp:positionV>
                <wp:extent cx="980017" cy="332955"/>
                <wp:effectExtent l="57150" t="19050" r="29845" b="86360"/>
                <wp:wrapNone/>
                <wp:docPr id="12" name="Parallelogram 10"/>
                <wp:cNvGraphicFramePr/>
                <a:graphic xmlns:a="http://schemas.openxmlformats.org/drawingml/2006/main">
                  <a:graphicData uri="http://schemas.microsoft.com/office/word/2010/wordprocessingShape">
                    <wps:wsp>
                      <wps:cNvSpPr/>
                      <wps:spPr>
                        <a:xfrm>
                          <a:off x="0" y="0"/>
                          <a:ext cx="980017" cy="332955"/>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 name="connsiteX0" fmla="*/ 0 w 827018"/>
                            <a:gd name="connsiteY0" fmla="*/ 255778 h 958360"/>
                            <a:gd name="connsiteX1" fmla="*/ 171337 w 827018"/>
                            <a:gd name="connsiteY1" fmla="*/ 958360 h 958360"/>
                            <a:gd name="connsiteX2" fmla="*/ 827018 w 827018"/>
                            <a:gd name="connsiteY2" fmla="*/ 217944 h 958360"/>
                            <a:gd name="connsiteX3" fmla="*/ 710031 w 827018"/>
                            <a:gd name="connsiteY3" fmla="*/ 0 h 958360"/>
                            <a:gd name="connsiteX4" fmla="*/ 0 w 827018"/>
                            <a:gd name="connsiteY4" fmla="*/ 255778 h 958360"/>
                            <a:gd name="connsiteX0" fmla="*/ 0 w 979347"/>
                            <a:gd name="connsiteY0" fmla="*/ 255778 h 958360"/>
                            <a:gd name="connsiteX1" fmla="*/ 171337 w 979347"/>
                            <a:gd name="connsiteY1" fmla="*/ 958360 h 958360"/>
                            <a:gd name="connsiteX2" fmla="*/ 979347 w 979347"/>
                            <a:gd name="connsiteY2" fmla="*/ 81942 h 958360"/>
                            <a:gd name="connsiteX3" fmla="*/ 710031 w 979347"/>
                            <a:gd name="connsiteY3" fmla="*/ 0 h 958360"/>
                            <a:gd name="connsiteX4" fmla="*/ 0 w 979347"/>
                            <a:gd name="connsiteY4" fmla="*/ 255778 h 958360"/>
                            <a:gd name="connsiteX0" fmla="*/ 0 w 979347"/>
                            <a:gd name="connsiteY0" fmla="*/ 255778 h 332751"/>
                            <a:gd name="connsiteX1" fmla="*/ 274703 w 979347"/>
                            <a:gd name="connsiteY1" fmla="*/ 332751 h 332751"/>
                            <a:gd name="connsiteX2" fmla="*/ 979347 w 979347"/>
                            <a:gd name="connsiteY2" fmla="*/ 81942 h 332751"/>
                            <a:gd name="connsiteX3" fmla="*/ 710031 w 979347"/>
                            <a:gd name="connsiteY3" fmla="*/ 0 h 332751"/>
                            <a:gd name="connsiteX4" fmla="*/ 0 w 979347"/>
                            <a:gd name="connsiteY4" fmla="*/ 255778 h 3327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9347" h="332751">
                              <a:moveTo>
                                <a:pt x="0" y="255778"/>
                              </a:moveTo>
                              <a:lnTo>
                                <a:pt x="274703" y="332751"/>
                              </a:lnTo>
                              <a:lnTo>
                                <a:pt x="979347" y="81942"/>
                              </a:lnTo>
                              <a:lnTo>
                                <a:pt x="710031" y="0"/>
                              </a:lnTo>
                              <a:lnTo>
                                <a:pt x="0" y="255778"/>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387A" id="Parallelogram 10" o:spid="_x0000_s1026" style="position:absolute;margin-left:160.05pt;margin-top:190.5pt;width:77.1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9347,33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" path="m,255778r274703,76973l979347,81942,710031,,,255778xe" filled="f" strokecolor="#c00000">
                <v:stroke dashstyle="dash"/>
                <v:shadow on="t" color="black" opacity="22937f" origin=",.5" offset="0,.63889mm"/>
                <v:path arrowok="t" o:connecttype="custom" o:connectlocs="0,255935;274891,332955;980017,81992;710517,0;0,255935" o:connectangles="0,0,0,0,0"/>
              </v:shape>
            </w:pict>
          </mc:Fallback>
        </mc:AlternateContent>
      </w:r>
      <w:r w:rsidR="00492A90">
        <w:rPr>
          <w:noProof/>
        </w:rPr>
        <mc:AlternateContent>
          <mc:Choice Requires="wps">
            <w:drawing>
              <wp:anchor distT="0" distB="0" distL="114300" distR="114300" simplePos="0" relativeHeight="251661312" behindDoc="0" locked="0" layoutInCell="1" allowOverlap="1" wp14:anchorId="2815A1C0" wp14:editId="78B8399F">
                <wp:simplePos x="0" y="0"/>
                <wp:positionH relativeFrom="column">
                  <wp:posOffset>2805793</wp:posOffset>
                </wp:positionH>
                <wp:positionV relativeFrom="paragraph">
                  <wp:posOffset>1145721</wp:posOffset>
                </wp:positionV>
                <wp:extent cx="642479" cy="985407"/>
                <wp:effectExtent l="57150" t="19050" r="81915" b="100965"/>
                <wp:wrapNone/>
                <wp:docPr id="11" name="Parallelogram 10"/>
                <wp:cNvGraphicFramePr/>
                <a:graphic xmlns:a="http://schemas.openxmlformats.org/drawingml/2006/main">
                  <a:graphicData uri="http://schemas.microsoft.com/office/word/2010/wordprocessingShape">
                    <wps:wsp>
                      <wps:cNvSpPr/>
                      <wps:spPr>
                        <a:xfrm>
                          <a:off x="0" y="0"/>
                          <a:ext cx="642479" cy="985407"/>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 name="connsiteX0" fmla="*/ 0 w 666508"/>
                            <a:gd name="connsiteY0" fmla="*/ 739898 h 1724701"/>
                            <a:gd name="connsiteX1" fmla="*/ 171337 w 666508"/>
                            <a:gd name="connsiteY1" fmla="*/ 1442480 h 1724701"/>
                            <a:gd name="connsiteX2" fmla="*/ 652927 w 666508"/>
                            <a:gd name="connsiteY2" fmla="*/ 1724701 h 1724701"/>
                            <a:gd name="connsiteX3" fmla="*/ 666508 w 666508"/>
                            <a:gd name="connsiteY3" fmla="*/ 0 h 1724701"/>
                            <a:gd name="connsiteX4" fmla="*/ 0 w 666508"/>
                            <a:gd name="connsiteY4" fmla="*/ 739898 h 1724701"/>
                            <a:gd name="connsiteX0" fmla="*/ 0 w 652927"/>
                            <a:gd name="connsiteY0" fmla="*/ 0 h 984803"/>
                            <a:gd name="connsiteX1" fmla="*/ 171337 w 652927"/>
                            <a:gd name="connsiteY1" fmla="*/ 702582 h 984803"/>
                            <a:gd name="connsiteX2" fmla="*/ 652927 w 652927"/>
                            <a:gd name="connsiteY2" fmla="*/ 984803 h 984803"/>
                            <a:gd name="connsiteX3" fmla="*/ 606659 w 652927"/>
                            <a:gd name="connsiteY3" fmla="*/ 299330 h 984803"/>
                            <a:gd name="connsiteX4" fmla="*/ 0 w 652927"/>
                            <a:gd name="connsiteY4" fmla="*/ 0 h 984803"/>
                            <a:gd name="connsiteX0" fmla="*/ 0 w 642039"/>
                            <a:gd name="connsiteY0" fmla="*/ 0 h 984803"/>
                            <a:gd name="connsiteX1" fmla="*/ 160449 w 642039"/>
                            <a:gd name="connsiteY1" fmla="*/ 702582 h 984803"/>
                            <a:gd name="connsiteX2" fmla="*/ 642039 w 642039"/>
                            <a:gd name="connsiteY2" fmla="*/ 984803 h 984803"/>
                            <a:gd name="connsiteX3" fmla="*/ 595771 w 642039"/>
                            <a:gd name="connsiteY3" fmla="*/ 299330 h 984803"/>
                            <a:gd name="connsiteX4" fmla="*/ 0 w 642039"/>
                            <a:gd name="connsiteY4" fmla="*/ 0 h 984803"/>
                            <a:gd name="connsiteX0" fmla="*/ 0 w 642039"/>
                            <a:gd name="connsiteY0" fmla="*/ 0 h 984803"/>
                            <a:gd name="connsiteX1" fmla="*/ 35254 w 642039"/>
                            <a:gd name="connsiteY1" fmla="*/ 664486 h 984803"/>
                            <a:gd name="connsiteX2" fmla="*/ 642039 w 642039"/>
                            <a:gd name="connsiteY2" fmla="*/ 984803 h 984803"/>
                            <a:gd name="connsiteX3" fmla="*/ 595771 w 642039"/>
                            <a:gd name="connsiteY3" fmla="*/ 299330 h 984803"/>
                            <a:gd name="connsiteX4" fmla="*/ 0 w 642039"/>
                            <a:gd name="connsiteY4" fmla="*/ 0 h 9848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2039" h="984803">
                              <a:moveTo>
                                <a:pt x="0" y="0"/>
                              </a:moveTo>
                              <a:lnTo>
                                <a:pt x="35254" y="664486"/>
                              </a:lnTo>
                              <a:lnTo>
                                <a:pt x="642039" y="984803"/>
                              </a:lnTo>
                              <a:lnTo>
                                <a:pt x="595771" y="299330"/>
                              </a:lnTo>
                              <a:lnTo>
                                <a:pt x="0" y="0"/>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27CB" id="Parallelogram 10" o:spid="_x0000_s1026" style="position:absolute;margin-left:220.95pt;margin-top:90.2pt;width:50.6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039,98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" path="m,l35254,664486,642039,984803,595771,299330,,xe" filled="f" strokecolor="#c00000">
                <v:stroke dashstyle="dash"/>
                <v:shadow on="t" color="black" opacity="22937f" origin=",.5" offset="0,.63889mm"/>
                <v:path arrowok="t" o:connecttype="custom" o:connectlocs="0,0;35278,664894;642479,985407;596179,299514;0,0" o:connectangles="0,0,0,0,0"/>
              </v:shape>
            </w:pict>
          </mc:Fallback>
        </mc:AlternateContent>
      </w:r>
      <w:r w:rsidR="002B67E5">
        <w:rPr>
          <w:noProof/>
        </w:rPr>
        <mc:AlternateContent>
          <mc:Choice Requires="wps">
            <w:drawing>
              <wp:anchor distT="0" distB="0" distL="114300" distR="114300" simplePos="0" relativeHeight="251659264" behindDoc="0" locked="0" layoutInCell="1" allowOverlap="1" wp14:anchorId="279078A0" wp14:editId="0EA57D1A">
                <wp:simplePos x="0" y="0"/>
                <wp:positionH relativeFrom="column">
                  <wp:posOffset>1853293</wp:posOffset>
                </wp:positionH>
                <wp:positionV relativeFrom="paragraph">
                  <wp:posOffset>193221</wp:posOffset>
                </wp:positionV>
                <wp:extent cx="827584" cy="1443364"/>
                <wp:effectExtent l="57150" t="19050" r="48895" b="99695"/>
                <wp:wrapNone/>
                <wp:docPr id="10" name="Parallelogram 10"/>
                <wp:cNvGraphicFramePr/>
                <a:graphic xmlns:a="http://schemas.openxmlformats.org/drawingml/2006/main">
                  <a:graphicData uri="http://schemas.microsoft.com/office/word/2010/wordprocessingShape">
                    <wps:wsp>
                      <wps:cNvSpPr/>
                      <wps:spPr>
                        <a:xfrm>
                          <a:off x="0" y="0"/>
                          <a:ext cx="827584" cy="1443364"/>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018" h="1442480">
                              <a:moveTo>
                                <a:pt x="0" y="739898"/>
                              </a:moveTo>
                              <a:lnTo>
                                <a:pt x="171337" y="1442480"/>
                              </a:lnTo>
                              <a:lnTo>
                                <a:pt x="827018" y="702064"/>
                              </a:lnTo>
                              <a:lnTo>
                                <a:pt x="666508" y="0"/>
                              </a:lnTo>
                              <a:lnTo>
                                <a:pt x="0" y="739898"/>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E538" id="Parallelogram 10" o:spid="_x0000_s1026" style="position:absolute;margin-left:145.95pt;margin-top:15.2pt;width:65.15pt;height:1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018,14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" path="m,739898r171337,702582l827018,702064,666508,,,739898xe" filled="f" strokecolor="#c00000">
                <v:stroke dashstyle="dash"/>
                <v:shadow on="t" color="black" opacity="22937f" origin=",.5" offset="0,.63889mm"/>
                <v:path arrowok="t" o:connecttype="custom" o:connectlocs="0,740351;171454,1443364;827584,702494;666964,0;0,740351" o:connectangles="0,0,0,0,0"/>
              </v:shape>
            </w:pict>
          </mc:Fallback>
        </mc:AlternateContent>
      </w:r>
      <w:r w:rsidR="00B42777">
        <w:rPr>
          <w:noProof/>
        </w:rPr>
        <w:drawing>
          <wp:inline distT="0" distB="0" distL="0" distR="0" wp14:anchorId="00F5882C" wp14:editId="53544707">
            <wp:extent cx="4752980" cy="444881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6439" cy="4452048"/>
                    </a:xfrm>
                    <a:prstGeom prst="rect">
                      <a:avLst/>
                    </a:prstGeom>
                  </pic:spPr>
                </pic:pic>
              </a:graphicData>
            </a:graphic>
          </wp:inline>
        </w:drawing>
      </w:r>
    </w:p>
    <w:p w14:paraId="19304190" w14:textId="03767CC4" w:rsidR="00BA39B7" w:rsidRDefault="00BA39B7" w:rsidP="00BA39B7">
      <w:pPr>
        <w:spacing w:after="0" w:line="240" w:lineRule="auto"/>
        <w:jc w:val="center"/>
      </w:pPr>
      <w:r w:rsidRPr="00BA39B7">
        <w:rPr>
          <w:b/>
        </w:rPr>
        <w:t xml:space="preserve">Figure </w:t>
      </w:r>
      <w:r w:rsidR="00862502">
        <w:rPr>
          <w:b/>
        </w:rPr>
        <w:t>9</w:t>
      </w:r>
      <w:r>
        <w:t xml:space="preserve"> Representation of ligament footprint regions of the </w:t>
      </w:r>
      <w:proofErr w:type="spellStart"/>
      <w:r>
        <w:t>ACLam</w:t>
      </w:r>
      <w:proofErr w:type="spellEnd"/>
      <w:r>
        <w:t xml:space="preserve">, </w:t>
      </w:r>
      <w:proofErr w:type="spellStart"/>
      <w:r>
        <w:t>ACLpl</w:t>
      </w:r>
      <w:proofErr w:type="spellEnd"/>
      <w:r>
        <w:t xml:space="preserve">, </w:t>
      </w:r>
      <w:proofErr w:type="spellStart"/>
      <w:r>
        <w:t>PCLpm</w:t>
      </w:r>
      <w:proofErr w:type="spellEnd"/>
      <w:r w:rsidR="00DF6392">
        <w:t>,</w:t>
      </w:r>
      <w:r>
        <w:t xml:space="preserve"> and </w:t>
      </w:r>
      <w:proofErr w:type="spellStart"/>
      <w:r>
        <w:t>PCL</w:t>
      </w:r>
      <w:r w:rsidR="00DF6392">
        <w:t>al</w:t>
      </w:r>
      <w:proofErr w:type="spellEnd"/>
      <w:r>
        <w:t xml:space="preserve"> for use in calibration during the passive flexion simulation.</w:t>
      </w:r>
    </w:p>
    <w:p w14:paraId="0021D3C2" w14:textId="2CC57040" w:rsidR="005B3454" w:rsidRDefault="005B3454" w:rsidP="00BA39B7">
      <w:pPr>
        <w:spacing w:after="0" w:line="240" w:lineRule="auto"/>
        <w:jc w:val="center"/>
      </w:pPr>
    </w:p>
    <w:p w14:paraId="2D7018A0" w14:textId="67A34AF3" w:rsidR="005B3454" w:rsidRPr="008A073A" w:rsidRDefault="005B3454" w:rsidP="005B3454">
      <w:pPr>
        <w:spacing w:after="0" w:line="240" w:lineRule="auto"/>
        <w:rPr>
          <w:u w:val="single"/>
        </w:rPr>
      </w:pPr>
      <w:r w:rsidRPr="008A073A">
        <w:rPr>
          <w:u w:val="single"/>
        </w:rPr>
        <w:t>4.4 Updating Model and Results Reporting</w:t>
      </w:r>
    </w:p>
    <w:p w14:paraId="7E7F42BC" w14:textId="03E6137F" w:rsidR="005B3454" w:rsidRDefault="005B3454" w:rsidP="005B3454">
      <w:pPr>
        <w:spacing w:after="0" w:line="240" w:lineRule="auto"/>
      </w:pPr>
      <w:r>
        <w:t xml:space="preserve">Once the passive flexion calibration has been performed, updated ligament parameters files will be exported including the new ligament reference strain values. For ligaments which </w:t>
      </w:r>
      <w:r w:rsidR="005924C3">
        <w:t>underwent</w:t>
      </w:r>
      <w:r>
        <w:t xml:space="preserve"> changes to origin footprint</w:t>
      </w:r>
      <w:r w:rsidR="005924C3">
        <w:t xml:space="preserve"> geometry,</w:t>
      </w:r>
      <w:r>
        <w:t xml:space="preserve"> updated LIG</w:t>
      </w:r>
      <w:r w:rsidR="00E84FB2">
        <w:t>_*.</w:t>
      </w:r>
      <w:proofErr w:type="spellStart"/>
      <w:r w:rsidR="00E84FB2">
        <w:t>inp</w:t>
      </w:r>
      <w:proofErr w:type="spellEnd"/>
      <w:r>
        <w:t xml:space="preserve"> files will</w:t>
      </w:r>
      <w:r w:rsidR="005924C3">
        <w:t xml:space="preserve"> also</w:t>
      </w:r>
      <w:r>
        <w:t xml:space="preserve"> be exported</w:t>
      </w:r>
      <w:r w:rsidR="005924C3">
        <w:t>. Graphical and numerical results highlighting targets as well as calibrated and uncalibrated ligament response will also be exported and delivered with mid-point model calibration results.</w:t>
      </w:r>
    </w:p>
    <w:p w14:paraId="0B416DBD" w14:textId="77777777" w:rsidR="008B394C" w:rsidRDefault="008B394C" w:rsidP="008B394C">
      <w:pPr>
        <w:spacing w:after="0" w:line="240" w:lineRule="auto"/>
      </w:pPr>
    </w:p>
    <w:p w14:paraId="681BA427" w14:textId="224C652B" w:rsidR="008B394C" w:rsidRDefault="008B394C" w:rsidP="008B394C">
      <w:pPr>
        <w:pStyle w:val="Heading1"/>
        <w:rPr>
          <w:rFonts w:ascii="Calibri" w:eastAsia="Calibri" w:hAnsi="Calibri" w:cs="Calibri"/>
          <w:sz w:val="48"/>
          <w:szCs w:val="48"/>
        </w:rPr>
      </w:pPr>
      <w:r>
        <w:rPr>
          <w:rFonts w:ascii="Calibri" w:eastAsia="Calibri" w:hAnsi="Calibri" w:cs="Calibri"/>
        </w:rPr>
        <w:t>5. Calibration of Ligament Parameters to Laxity Experiments</w:t>
      </w:r>
    </w:p>
    <w:p w14:paraId="34CB63D3" w14:textId="77777777" w:rsidR="005924C3" w:rsidRDefault="005924C3" w:rsidP="005924C3">
      <w:pPr>
        <w:spacing w:after="0" w:line="240" w:lineRule="auto"/>
        <w:rPr>
          <w:color w:val="000000"/>
          <w:u w:val="single"/>
        </w:rPr>
      </w:pPr>
    </w:p>
    <w:p w14:paraId="10F7F9B9" w14:textId="5982F010" w:rsidR="005924C3" w:rsidRDefault="00A41974" w:rsidP="005924C3">
      <w:pPr>
        <w:spacing w:after="0" w:line="240" w:lineRule="auto"/>
        <w:rPr>
          <w:u w:val="single"/>
        </w:rPr>
      </w:pPr>
      <w:r>
        <w:rPr>
          <w:u w:val="single"/>
        </w:rPr>
        <w:t>5</w:t>
      </w:r>
      <w:r w:rsidR="005924C3" w:rsidRPr="008B394C">
        <w:rPr>
          <w:u w:val="single"/>
        </w:rPr>
        <w:t>.1 Objective</w:t>
      </w:r>
    </w:p>
    <w:p w14:paraId="242C7658" w14:textId="6E9CA73F" w:rsidR="005924C3" w:rsidRDefault="005924C3" w:rsidP="005924C3">
      <w:pPr>
        <w:spacing w:after="0" w:line="240" w:lineRule="auto"/>
      </w:pPr>
      <w:r>
        <w:t xml:space="preserve">The objective is to build an accurate representation of the kinematic envelope of the knee using laxity data in anterior-posterior, internal-external, and </w:t>
      </w:r>
      <w:proofErr w:type="spellStart"/>
      <w:r>
        <w:t>varus</w:t>
      </w:r>
      <w:proofErr w:type="spellEnd"/>
      <w:r>
        <w:t xml:space="preserve">-valgus degrees of freedom. </w:t>
      </w:r>
      <w:r w:rsidR="00A41974">
        <w:t>The continued calibration of ligament stiffness and reference strain while constraining the design variables within physiological bounds will provide a</w:t>
      </w:r>
      <w:r w:rsidR="00AB0A39">
        <w:t>n</w:t>
      </w:r>
      <w:r w:rsidR="00A41974">
        <w:t xml:space="preserve"> efficient </w:t>
      </w:r>
      <w:r w:rsidR="00AB0A39">
        <w:t>method to accomplish this goal</w:t>
      </w:r>
      <w:r w:rsidR="00A41974">
        <w:t>. Targets will be determined from experimental laxity measurements which were prepared in Section 2 of this document.</w:t>
      </w:r>
    </w:p>
    <w:p w14:paraId="4D34D2AF" w14:textId="77777777" w:rsidR="005924C3" w:rsidRDefault="005924C3" w:rsidP="005924C3">
      <w:pPr>
        <w:spacing w:after="0" w:line="240" w:lineRule="auto"/>
        <w:rPr>
          <w:u w:val="single"/>
        </w:rPr>
      </w:pPr>
    </w:p>
    <w:p w14:paraId="58C4DC31" w14:textId="77777777" w:rsidR="005924C3" w:rsidRDefault="005924C3" w:rsidP="005924C3">
      <w:pPr>
        <w:spacing w:after="0" w:line="240" w:lineRule="auto"/>
      </w:pPr>
      <w:r>
        <w:rPr>
          <w:color w:val="000000"/>
          <w:u w:val="single"/>
        </w:rPr>
        <w:lastRenderedPageBreak/>
        <w:t>Primary Tools</w:t>
      </w:r>
    </w:p>
    <w:p w14:paraId="134035EB" w14:textId="6AA70943" w:rsidR="005924C3" w:rsidRDefault="005924C3" w:rsidP="005924C3">
      <w:pPr>
        <w:numPr>
          <w:ilvl w:val="0"/>
          <w:numId w:val="8"/>
        </w:numPr>
        <w:spacing w:after="0" w:line="240" w:lineRule="auto"/>
        <w:rPr>
          <w:color w:val="000000"/>
        </w:rPr>
      </w:pPr>
      <w:r>
        <w:rPr>
          <w:color w:val="000000"/>
        </w:rPr>
        <w:t>ABAQUS/Explicit (2019), SIMULIA (Providence, RI)</w:t>
      </w:r>
    </w:p>
    <w:p w14:paraId="12A158C9" w14:textId="77777777" w:rsidR="00A41974" w:rsidRDefault="00A41974" w:rsidP="00A41974">
      <w:pPr>
        <w:numPr>
          <w:ilvl w:val="0"/>
          <w:numId w:val="8"/>
        </w:numPr>
        <w:spacing w:after="0" w:line="240" w:lineRule="auto"/>
        <w:rPr>
          <w:color w:val="000000"/>
        </w:rPr>
      </w:pPr>
      <w:r>
        <w:rPr>
          <w:color w:val="000000"/>
        </w:rPr>
        <w:t>MATLAB (2016a), MathWorks (Natick, MA)</w:t>
      </w:r>
    </w:p>
    <w:p w14:paraId="2161445A" w14:textId="77777777" w:rsidR="005924C3" w:rsidRDefault="005924C3" w:rsidP="005924C3">
      <w:pPr>
        <w:spacing w:after="0" w:line="240" w:lineRule="auto"/>
      </w:pPr>
      <w:r>
        <w:rPr>
          <w:color w:val="000000"/>
          <w:u w:val="single"/>
        </w:rPr>
        <w:t>Input(s)</w:t>
      </w:r>
    </w:p>
    <w:p w14:paraId="2B87EB37" w14:textId="4612EDA9" w:rsidR="005924C3" w:rsidRDefault="005924C3" w:rsidP="005924C3">
      <w:pPr>
        <w:numPr>
          <w:ilvl w:val="0"/>
          <w:numId w:val="10"/>
        </w:numPr>
        <w:spacing w:after="0" w:line="240" w:lineRule="auto"/>
        <w:rPr>
          <w:color w:val="000000"/>
        </w:rPr>
      </w:pPr>
      <w:r>
        <w:rPr>
          <w:color w:val="000000"/>
        </w:rPr>
        <w:t>Model files</w:t>
      </w:r>
    </w:p>
    <w:p w14:paraId="18577181" w14:textId="7243AB4E" w:rsidR="005924C3" w:rsidRDefault="00A41974" w:rsidP="005924C3">
      <w:pPr>
        <w:numPr>
          <w:ilvl w:val="0"/>
          <w:numId w:val="10"/>
        </w:numPr>
        <w:spacing w:after="0" w:line="240" w:lineRule="auto"/>
        <w:rPr>
          <w:color w:val="000000"/>
        </w:rPr>
      </w:pPr>
      <w:r>
        <w:rPr>
          <w:color w:val="000000"/>
        </w:rPr>
        <w:t>Laxity loads and kinematic targets</w:t>
      </w:r>
    </w:p>
    <w:p w14:paraId="6DAA1124" w14:textId="77777777" w:rsidR="005924C3" w:rsidRDefault="005924C3" w:rsidP="005924C3">
      <w:pPr>
        <w:keepNext/>
        <w:spacing w:after="0" w:line="240" w:lineRule="auto"/>
      </w:pPr>
      <w:r>
        <w:rPr>
          <w:color w:val="000000"/>
          <w:u w:val="single"/>
        </w:rPr>
        <w:t>Output</w:t>
      </w:r>
    </w:p>
    <w:p w14:paraId="2E18DF76" w14:textId="74E5C432" w:rsidR="008B394C" w:rsidRDefault="005924C3" w:rsidP="008B394C">
      <w:pPr>
        <w:numPr>
          <w:ilvl w:val="0"/>
          <w:numId w:val="35"/>
        </w:numPr>
        <w:spacing w:after="0" w:line="240" w:lineRule="auto"/>
        <w:rPr>
          <w:color w:val="000000"/>
        </w:rPr>
      </w:pPr>
      <w:r>
        <w:rPr>
          <w:color w:val="000000"/>
        </w:rPr>
        <w:t>Updated ligament parameters files</w:t>
      </w:r>
    </w:p>
    <w:p w14:paraId="2DA49957" w14:textId="77777777" w:rsidR="009629A8" w:rsidRPr="009629A8" w:rsidRDefault="009629A8" w:rsidP="009629A8">
      <w:pPr>
        <w:spacing w:after="0" w:line="240" w:lineRule="auto"/>
        <w:ind w:left="720"/>
        <w:rPr>
          <w:color w:val="000000"/>
        </w:rPr>
      </w:pPr>
    </w:p>
    <w:p w14:paraId="7DA674AC" w14:textId="14E03FF1" w:rsidR="00A41974" w:rsidRPr="00BC54CB" w:rsidRDefault="00A41974" w:rsidP="00A41974">
      <w:pPr>
        <w:spacing w:after="0" w:line="240" w:lineRule="auto"/>
        <w:rPr>
          <w:color w:val="000000"/>
          <w:u w:val="single"/>
        </w:rPr>
      </w:pPr>
      <w:r>
        <w:rPr>
          <w:color w:val="000000"/>
          <w:u w:val="single"/>
        </w:rPr>
        <w:t>5</w:t>
      </w:r>
      <w:r w:rsidRPr="00BC54CB">
        <w:rPr>
          <w:color w:val="000000"/>
          <w:u w:val="single"/>
        </w:rPr>
        <w:t>.2 Prepare Simulation Inputs</w:t>
      </w:r>
    </w:p>
    <w:p w14:paraId="75D6E597" w14:textId="6EC77757" w:rsidR="00A41974" w:rsidRDefault="00A41974" w:rsidP="00A41974">
      <w:pPr>
        <w:spacing w:after="0" w:line="240" w:lineRule="auto"/>
        <w:rPr>
          <w:color w:val="000000"/>
          <w:u w:val="single"/>
        </w:rPr>
      </w:pPr>
      <w:r>
        <w:rPr>
          <w:color w:val="000000"/>
          <w:u w:val="single"/>
        </w:rPr>
        <w:t>5</w:t>
      </w:r>
      <w:r w:rsidRPr="00BC54CB">
        <w:rPr>
          <w:color w:val="000000"/>
          <w:u w:val="single"/>
        </w:rPr>
        <w:t xml:space="preserve">.2.1 Prepare </w:t>
      </w:r>
      <w:r>
        <w:rPr>
          <w:color w:val="000000"/>
          <w:u w:val="single"/>
        </w:rPr>
        <w:t>Laxity Kinematic Targets</w:t>
      </w:r>
    </w:p>
    <w:p w14:paraId="2A103D64" w14:textId="2E3A0E1E" w:rsidR="00A41974" w:rsidRDefault="0068553B" w:rsidP="00A41974">
      <w:pPr>
        <w:spacing w:after="0" w:line="240" w:lineRule="auto"/>
        <w:rPr>
          <w:color w:val="000000"/>
        </w:rPr>
      </w:pPr>
      <w:r>
        <w:rPr>
          <w:color w:val="000000"/>
        </w:rPr>
        <w:t>Preparation</w:t>
      </w:r>
      <w:r w:rsidR="00FD50A6">
        <w:rPr>
          <w:color w:val="000000"/>
        </w:rPr>
        <w:t xml:space="preserve"> of experimental laxity data into useable loading profiles or targets is an important step before simulation. The laxity curves prepared in Section 2.3 represent a region of min</w:t>
      </w:r>
      <w:r w:rsidR="00527C4D">
        <w:rPr>
          <w:color w:val="000000"/>
        </w:rPr>
        <w:t>imum (max negative)</w:t>
      </w:r>
      <w:r w:rsidR="00FD50A6">
        <w:rPr>
          <w:color w:val="000000"/>
        </w:rPr>
        <w:t xml:space="preserve"> and max</w:t>
      </w:r>
      <w:r w:rsidR="00527C4D">
        <w:rPr>
          <w:color w:val="000000"/>
        </w:rPr>
        <w:t>imum (max positive)</w:t>
      </w:r>
      <w:r w:rsidR="00FD50A6">
        <w:rPr>
          <w:color w:val="000000"/>
        </w:rPr>
        <w:t xml:space="preserve"> load application, such as max posterior force to max anterior force, occurring at three distinct joint angles. Input files </w:t>
      </w:r>
      <w:r w:rsidR="00E84FB2">
        <w:rPr>
          <w:color w:val="000000"/>
        </w:rPr>
        <w:t>representing these</w:t>
      </w:r>
      <w:r w:rsidR="00FD50A6">
        <w:rPr>
          <w:color w:val="000000"/>
        </w:rPr>
        <w:t xml:space="preserve"> load applications will be assembled by choosing regions of max loading in various degrees of freedom. The data points used for calibration will include loads and joint kinematics recorded at 6 distinct positions </w:t>
      </w:r>
      <w:r>
        <w:rPr>
          <w:color w:val="000000"/>
        </w:rPr>
        <w:t>(e.g. 3 flexion angles, one maximum negative load/torque, and one maximum positive load/torque)</w:t>
      </w:r>
      <w:r w:rsidR="00FD50A6">
        <w:rPr>
          <w:color w:val="000000"/>
        </w:rPr>
        <w:t xml:space="preserve"> for each </w:t>
      </w:r>
      <w:r w:rsidR="00527C4D">
        <w:rPr>
          <w:color w:val="000000"/>
        </w:rPr>
        <w:t>laxity assessment (AP, VV, and IE). In total, 18 simulations will be evaluated in parallel to assess the performance of the cost function throughout the optimization.</w:t>
      </w:r>
    </w:p>
    <w:p w14:paraId="45E2E81C" w14:textId="2CEF5C08" w:rsidR="00527C4D" w:rsidRDefault="00527C4D" w:rsidP="00A41974">
      <w:pPr>
        <w:spacing w:after="0" w:line="240" w:lineRule="auto"/>
        <w:rPr>
          <w:color w:val="000000"/>
        </w:rPr>
      </w:pPr>
    </w:p>
    <w:p w14:paraId="75AA5AEC" w14:textId="4B76452A" w:rsidR="00527C4D" w:rsidRDefault="00415852" w:rsidP="00A41974">
      <w:pPr>
        <w:spacing w:after="0" w:line="240" w:lineRule="auto"/>
        <w:rPr>
          <w:color w:val="000000"/>
        </w:rPr>
      </w:pPr>
      <w:r>
        <w:rPr>
          <w:color w:val="000000"/>
        </w:rPr>
        <w:t>The optimization will include an</w:t>
      </w:r>
      <w:r w:rsidR="00003CCD">
        <w:rPr>
          <w:color w:val="000000"/>
        </w:rPr>
        <w:t xml:space="preserve"> </w:t>
      </w:r>
      <w:r>
        <w:rPr>
          <w:color w:val="000000"/>
        </w:rPr>
        <w:t>initial convergence criterion</w:t>
      </w:r>
      <w:r w:rsidR="00003CCD">
        <w:rPr>
          <w:color w:val="000000"/>
        </w:rPr>
        <w:t xml:space="preserve"> </w:t>
      </w:r>
      <w:r>
        <w:rPr>
          <w:color w:val="000000"/>
        </w:rPr>
        <w:t xml:space="preserve">consisting of an RMSE of 2 (° or mm) for each activity. In situations where AP, IE, and VV laxity simulation errors all satisfy RMSE &lt; 2 </w:t>
      </w:r>
      <w:r w:rsidR="00A27712">
        <w:rPr>
          <w:color w:val="000000"/>
        </w:rPr>
        <w:t>additional</w:t>
      </w:r>
      <w:r>
        <w:rPr>
          <w:color w:val="000000"/>
        </w:rPr>
        <w:t xml:space="preserve"> experimental targets </w:t>
      </w:r>
      <w:r w:rsidR="00A27712">
        <w:rPr>
          <w:color w:val="000000"/>
        </w:rPr>
        <w:t>may</w:t>
      </w:r>
      <w:r>
        <w:rPr>
          <w:color w:val="000000"/>
        </w:rPr>
        <w:t xml:space="preserve"> be added to further constrain the laxity </w:t>
      </w:r>
      <w:r w:rsidR="007B30EE">
        <w:rPr>
          <w:color w:val="000000"/>
        </w:rPr>
        <w:t>response</w:t>
      </w:r>
      <w:r>
        <w:rPr>
          <w:color w:val="000000"/>
        </w:rPr>
        <w:t xml:space="preserve">. The </w:t>
      </w:r>
      <w:r w:rsidR="00527C4D">
        <w:rPr>
          <w:color w:val="000000"/>
        </w:rPr>
        <w:t xml:space="preserve">set of experimental targets will </w:t>
      </w:r>
      <w:r w:rsidR="00A27712">
        <w:rPr>
          <w:color w:val="000000"/>
        </w:rPr>
        <w:t>be expanded to also</w:t>
      </w:r>
      <w:r>
        <w:rPr>
          <w:color w:val="000000"/>
        </w:rPr>
        <w:t xml:space="preserve"> </w:t>
      </w:r>
      <w:r w:rsidR="00527C4D">
        <w:rPr>
          <w:color w:val="000000"/>
        </w:rPr>
        <w:t>include points at 50% load application</w:t>
      </w:r>
      <w:r w:rsidR="00A27712">
        <w:rPr>
          <w:color w:val="000000"/>
        </w:rPr>
        <w:t>, neutral position, and/or additional flexion angles</w:t>
      </w:r>
      <w:r w:rsidR="00527C4D">
        <w:rPr>
          <w:color w:val="000000"/>
        </w:rPr>
        <w:t xml:space="preserve">. </w:t>
      </w:r>
      <w:r>
        <w:rPr>
          <w:color w:val="000000"/>
        </w:rPr>
        <w:t xml:space="preserve">These targets will be prepared and used in </w:t>
      </w:r>
      <w:r w:rsidR="00527C4D">
        <w:rPr>
          <w:color w:val="000000"/>
        </w:rPr>
        <w:t xml:space="preserve">situations where the performance of the model calibration is high and added scrutiny is </w:t>
      </w:r>
      <w:r w:rsidR="00E84FB2">
        <w:rPr>
          <w:color w:val="000000"/>
        </w:rPr>
        <w:t>desired</w:t>
      </w:r>
      <w:r w:rsidR="00527C4D">
        <w:rPr>
          <w:color w:val="000000"/>
        </w:rPr>
        <w:t xml:space="preserve"> to further enhance the </w:t>
      </w:r>
      <w:r w:rsidR="003A2096">
        <w:rPr>
          <w:color w:val="000000"/>
        </w:rPr>
        <w:t xml:space="preserve">resulting </w:t>
      </w:r>
      <w:r w:rsidR="00527C4D">
        <w:rPr>
          <w:color w:val="000000"/>
        </w:rPr>
        <w:t>laxity envelope.</w:t>
      </w:r>
    </w:p>
    <w:p w14:paraId="2387CDBE" w14:textId="77777777" w:rsidR="00F4238F" w:rsidRDefault="00F4238F" w:rsidP="00A41974">
      <w:pPr>
        <w:spacing w:after="0" w:line="240" w:lineRule="auto"/>
        <w:rPr>
          <w:color w:val="000000"/>
        </w:rPr>
      </w:pPr>
    </w:p>
    <w:p w14:paraId="4C0FDBE0" w14:textId="1799247F" w:rsidR="00A41974" w:rsidRDefault="00A41974" w:rsidP="00A41974">
      <w:pPr>
        <w:spacing w:after="0" w:line="240" w:lineRule="auto"/>
        <w:rPr>
          <w:color w:val="000000"/>
          <w:u w:val="single"/>
        </w:rPr>
      </w:pPr>
      <w:r>
        <w:rPr>
          <w:color w:val="000000"/>
          <w:u w:val="single"/>
        </w:rPr>
        <w:t>5</w:t>
      </w:r>
      <w:r w:rsidRPr="00740F49">
        <w:rPr>
          <w:color w:val="000000"/>
          <w:u w:val="single"/>
        </w:rPr>
        <w:t>.2.2 Prepare Model Simulation Files</w:t>
      </w:r>
    </w:p>
    <w:p w14:paraId="6919DAED" w14:textId="33F60B5C" w:rsidR="00527C4D" w:rsidRPr="00527C4D" w:rsidRDefault="00527C4D" w:rsidP="00A41974">
      <w:pPr>
        <w:spacing w:after="0" w:line="240" w:lineRule="auto"/>
        <w:rPr>
          <w:color w:val="000000"/>
        </w:rPr>
      </w:pPr>
      <w:r>
        <w:rPr>
          <w:color w:val="000000"/>
        </w:rPr>
        <w:t xml:space="preserve">Input files for kinematics and simulation will be prepared to match the data prepared in 5.2.1. This will be achieved using a two-step </w:t>
      </w:r>
      <w:r w:rsidR="00E84FB2">
        <w:rPr>
          <w:color w:val="000000"/>
        </w:rPr>
        <w:t>Abaqus simulation</w:t>
      </w:r>
      <w:r>
        <w:rPr>
          <w:color w:val="000000"/>
        </w:rPr>
        <w:t>. The first step will flex the knee to one of three desired flexion angles</w:t>
      </w:r>
      <w:r w:rsidR="000D3DEA">
        <w:rPr>
          <w:color w:val="000000"/>
        </w:rPr>
        <w:t xml:space="preserve"> (10</w:t>
      </w:r>
      <w:r w:rsidR="003A2096" w:rsidRPr="000D3DEA">
        <w:rPr>
          <w:color w:val="000000"/>
          <w:vertAlign w:val="superscript"/>
        </w:rPr>
        <w:t>o</w:t>
      </w:r>
      <w:r w:rsidR="000D3DEA">
        <w:rPr>
          <w:color w:val="000000"/>
        </w:rPr>
        <w:t>, 50</w:t>
      </w:r>
      <w:r w:rsidR="003A2096" w:rsidRPr="000D3DEA">
        <w:rPr>
          <w:color w:val="000000"/>
          <w:vertAlign w:val="superscript"/>
        </w:rPr>
        <w:t>o</w:t>
      </w:r>
      <w:r w:rsidR="000D3DEA">
        <w:rPr>
          <w:color w:val="000000"/>
        </w:rPr>
        <w:t>, 90</w:t>
      </w:r>
      <w:r w:rsidR="000D3DEA" w:rsidRPr="000D3DEA">
        <w:rPr>
          <w:color w:val="000000"/>
          <w:vertAlign w:val="superscript"/>
        </w:rPr>
        <w:t>o</w:t>
      </w:r>
      <w:r w:rsidR="000D3DEA">
        <w:rPr>
          <w:color w:val="000000"/>
        </w:rPr>
        <w:t>)</w:t>
      </w:r>
      <w:r>
        <w:rPr>
          <w:color w:val="000000"/>
        </w:rPr>
        <w:t xml:space="preserve"> and allow for a brief period of settling. The second step will then apply the six different loading profiles</w:t>
      </w:r>
      <w:r w:rsidR="0005220E">
        <w:rPr>
          <w:color w:val="000000"/>
        </w:rPr>
        <w:t xml:space="preserve"> for min and max load</w:t>
      </w:r>
      <w:r>
        <w:rPr>
          <w:color w:val="000000"/>
        </w:rPr>
        <w:t xml:space="preserve"> at each of the three flexion angles. The resulting rotation or displacement of the joint will then be compared to the expected targets obtained from the experimental data and used to calculate the cost function</w:t>
      </w:r>
      <w:r w:rsidR="0005220E">
        <w:rPr>
          <w:color w:val="000000"/>
        </w:rPr>
        <w:t xml:space="preserve"> defined as the</w:t>
      </w:r>
      <w:r w:rsidR="00F02160">
        <w:rPr>
          <w:color w:val="000000"/>
        </w:rPr>
        <w:t xml:space="preserve"> sum of the squared RMSE</w:t>
      </w:r>
      <w:r>
        <w:rPr>
          <w:color w:val="000000"/>
        </w:rPr>
        <w:t xml:space="preserve">. </w:t>
      </w:r>
    </w:p>
    <w:p w14:paraId="7134DDA1" w14:textId="14276AE4" w:rsidR="00F4072C" w:rsidRDefault="00F4072C" w:rsidP="00A41974">
      <w:pPr>
        <w:spacing w:after="0" w:line="240" w:lineRule="auto"/>
        <w:rPr>
          <w:color w:val="000000"/>
          <w:u w:val="single"/>
        </w:rPr>
      </w:pPr>
    </w:p>
    <w:p w14:paraId="115A6072" w14:textId="69E208A7" w:rsidR="00527C4D" w:rsidRDefault="00F4072C" w:rsidP="00A41974">
      <w:pPr>
        <w:spacing w:after="0" w:line="240" w:lineRule="auto"/>
        <w:rPr>
          <w:color w:val="000000"/>
          <w:u w:val="single"/>
        </w:rPr>
      </w:pPr>
      <w:r>
        <w:rPr>
          <w:color w:val="000000"/>
          <w:u w:val="single"/>
        </w:rPr>
        <w:t xml:space="preserve">5.2.3 Prepare Simulation </w:t>
      </w:r>
      <w:proofErr w:type="spellStart"/>
      <w:r>
        <w:rPr>
          <w:color w:val="000000"/>
          <w:u w:val="single"/>
        </w:rPr>
        <w:t>JobQueue</w:t>
      </w:r>
      <w:proofErr w:type="spellEnd"/>
    </w:p>
    <w:p w14:paraId="1F72D3C0" w14:textId="3A3F8133" w:rsidR="00674D5F" w:rsidRDefault="00674D5F" w:rsidP="00A41974">
      <w:pPr>
        <w:spacing w:after="0" w:line="240" w:lineRule="auto"/>
        <w:rPr>
          <w:color w:val="000000"/>
        </w:rPr>
      </w:pPr>
      <w:r>
        <w:rPr>
          <w:color w:val="000000"/>
        </w:rPr>
        <w:t xml:space="preserve">Running 18 simulations in parallel is likely a difficult task on most desktop workstations due to hardware constraints. To help manage the various processes a previously developed </w:t>
      </w:r>
      <w:proofErr w:type="spellStart"/>
      <w:r>
        <w:rPr>
          <w:color w:val="000000"/>
        </w:rPr>
        <w:t>JobQueue</w:t>
      </w:r>
      <w:proofErr w:type="spellEnd"/>
      <w:r>
        <w:rPr>
          <w:color w:val="000000"/>
        </w:rPr>
        <w:t xml:space="preserve"> software will be used to manage the various steps and parallelization of the process. The </w:t>
      </w:r>
      <w:proofErr w:type="spellStart"/>
      <w:r>
        <w:rPr>
          <w:color w:val="000000"/>
        </w:rPr>
        <w:t>JobQueue</w:t>
      </w:r>
      <w:proofErr w:type="spellEnd"/>
      <w:r>
        <w:rPr>
          <w:color w:val="000000"/>
        </w:rPr>
        <w:t xml:space="preserve"> API developed in MATLAB will allow for extensible parallelization depending on the </w:t>
      </w:r>
      <w:r>
        <w:rPr>
          <w:color w:val="000000"/>
        </w:rPr>
        <w:lastRenderedPageBreak/>
        <w:t xml:space="preserve">number of CPU cores available during runtime. As an example, the 18 simulations required for the second step can easily be restructured as 3 sets of 6 parallel simulations, or 1 set of 18 parallel simulations. This will drive flexibility and efficiency in computation burden. Figure </w:t>
      </w:r>
      <w:r w:rsidR="00862502">
        <w:rPr>
          <w:color w:val="000000"/>
        </w:rPr>
        <w:t>10</w:t>
      </w:r>
      <w:r>
        <w:rPr>
          <w:color w:val="000000"/>
        </w:rPr>
        <w:t xml:space="preserve"> illustrates the optimization workflow.</w:t>
      </w:r>
    </w:p>
    <w:p w14:paraId="3C297283" w14:textId="1D1AD6AC" w:rsidR="00674D5F" w:rsidRDefault="00674D5F" w:rsidP="00A41974">
      <w:pPr>
        <w:spacing w:after="0" w:line="240" w:lineRule="auto"/>
        <w:rPr>
          <w:color w:val="000000"/>
        </w:rPr>
      </w:pPr>
    </w:p>
    <w:p w14:paraId="29AA381D" w14:textId="49942061" w:rsidR="00674D5F" w:rsidRDefault="003F2C2C" w:rsidP="00A41974">
      <w:pPr>
        <w:spacing w:after="0" w:line="240" w:lineRule="auto"/>
        <w:rPr>
          <w:color w:val="000000"/>
        </w:rPr>
      </w:pPr>
      <w:r>
        <w:rPr>
          <w:noProof/>
          <w:color w:val="000000"/>
        </w:rPr>
        <w:drawing>
          <wp:inline distT="0" distB="0" distL="0" distR="0" wp14:anchorId="6668523D" wp14:editId="4AB6FD7C">
            <wp:extent cx="5943600" cy="41392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692" r="15409"/>
                    <a:stretch/>
                  </pic:blipFill>
                  <pic:spPr bwMode="auto">
                    <a:xfrm>
                      <a:off x="0" y="0"/>
                      <a:ext cx="5965440" cy="4154503"/>
                    </a:xfrm>
                    <a:prstGeom prst="rect">
                      <a:avLst/>
                    </a:prstGeom>
                    <a:noFill/>
                    <a:ln>
                      <a:noFill/>
                    </a:ln>
                    <a:extLst>
                      <a:ext uri="{53640926-AAD7-44D8-BBD7-CCE9431645EC}">
                        <a14:shadowObscured xmlns:a14="http://schemas.microsoft.com/office/drawing/2010/main"/>
                      </a:ext>
                    </a:extLst>
                  </pic:spPr>
                </pic:pic>
              </a:graphicData>
            </a:graphic>
          </wp:inline>
        </w:drawing>
      </w:r>
    </w:p>
    <w:p w14:paraId="52AB0865" w14:textId="20705053" w:rsidR="00732A6E" w:rsidRPr="00732A6E" w:rsidRDefault="00732A6E" w:rsidP="00732A6E">
      <w:pPr>
        <w:spacing w:after="0" w:line="240" w:lineRule="auto"/>
        <w:jc w:val="center"/>
        <w:rPr>
          <w:color w:val="000000"/>
        </w:rPr>
      </w:pPr>
      <w:r>
        <w:rPr>
          <w:b/>
          <w:color w:val="000000"/>
        </w:rPr>
        <w:t xml:space="preserve">Figure </w:t>
      </w:r>
      <w:r w:rsidR="00862502">
        <w:rPr>
          <w:b/>
          <w:color w:val="000000"/>
        </w:rPr>
        <w:t>10</w:t>
      </w:r>
      <w:r>
        <w:rPr>
          <w:color w:val="000000"/>
        </w:rPr>
        <w:t xml:space="preserve"> Visual representation of a single design vector evaluation. Two step simulation process involves first flexing knee to desired flexion angle, and then applying anterior (A), posterior (P), Varus (</w:t>
      </w:r>
      <w:proofErr w:type="spellStart"/>
      <w:r>
        <w:rPr>
          <w:color w:val="000000"/>
        </w:rPr>
        <w:t>Vr</w:t>
      </w:r>
      <w:proofErr w:type="spellEnd"/>
      <w:r>
        <w:rPr>
          <w:color w:val="000000"/>
        </w:rPr>
        <w:t>), Valgus (</w:t>
      </w:r>
      <w:proofErr w:type="spellStart"/>
      <w:r>
        <w:rPr>
          <w:color w:val="000000"/>
        </w:rPr>
        <w:t>Vl</w:t>
      </w:r>
      <w:proofErr w:type="spellEnd"/>
      <w:r>
        <w:rPr>
          <w:color w:val="000000"/>
        </w:rPr>
        <w:t>), Internal (I), and External (E) loading in second step. The resultant model position will then be compared to the kinematic targets and applied as the cost function.</w:t>
      </w:r>
    </w:p>
    <w:p w14:paraId="2491D669" w14:textId="09DB527D" w:rsidR="00952321" w:rsidRDefault="00952321" w:rsidP="00F9749E">
      <w:pPr>
        <w:spacing w:after="0" w:line="240" w:lineRule="auto"/>
      </w:pPr>
    </w:p>
    <w:p w14:paraId="3DF83ECE" w14:textId="48B878E8" w:rsidR="00952321" w:rsidRPr="00BA232A" w:rsidRDefault="00732A6E" w:rsidP="00F9749E">
      <w:pPr>
        <w:spacing w:after="0" w:line="240" w:lineRule="auto"/>
        <w:rPr>
          <w:u w:val="single"/>
        </w:rPr>
      </w:pPr>
      <w:r w:rsidRPr="00BA232A">
        <w:rPr>
          <w:u w:val="single"/>
        </w:rPr>
        <w:t>5.3 Perform Optimization</w:t>
      </w:r>
    </w:p>
    <w:p w14:paraId="55B8EDDB" w14:textId="6F047BF9" w:rsidR="00BA232A" w:rsidRDefault="00121BF9" w:rsidP="00F9749E">
      <w:pPr>
        <w:spacing w:after="0" w:line="240" w:lineRule="auto"/>
      </w:pPr>
      <w:r>
        <w:t>The op</w:t>
      </w:r>
      <w:r w:rsidR="00BA232A">
        <w:t xml:space="preserve">timization will begin using the ligament parameters obtained in Section 4 from the passive flexion calibration. The </w:t>
      </w:r>
      <w:r w:rsidR="0060064A">
        <w:t>optimization framework is housed</w:t>
      </w:r>
      <w:r w:rsidR="00BA232A">
        <w:t xml:space="preserve"> in MATLAB and will take advantage of the </w:t>
      </w:r>
      <w:proofErr w:type="spellStart"/>
      <w:r w:rsidR="00BA232A">
        <w:t>JobQueue</w:t>
      </w:r>
      <w:proofErr w:type="spellEnd"/>
      <w:r w:rsidR="00BA232A">
        <w:t xml:space="preserve"> API</w:t>
      </w:r>
      <w:r w:rsidR="0060064A">
        <w:t xml:space="preserve"> described previously.</w:t>
      </w:r>
    </w:p>
    <w:p w14:paraId="6DA187CC" w14:textId="77777777" w:rsidR="00BA232A" w:rsidRDefault="00BA232A" w:rsidP="00F9749E">
      <w:pPr>
        <w:spacing w:after="0" w:line="240" w:lineRule="auto"/>
      </w:pPr>
    </w:p>
    <w:p w14:paraId="5AE2FDB3" w14:textId="77777777" w:rsidR="00BA232A" w:rsidRPr="00BA232A" w:rsidRDefault="00BA232A" w:rsidP="00F9749E">
      <w:pPr>
        <w:spacing w:after="0" w:line="240" w:lineRule="auto"/>
        <w:rPr>
          <w:u w:val="single"/>
        </w:rPr>
      </w:pPr>
      <w:r w:rsidRPr="00BA232A">
        <w:rPr>
          <w:u w:val="single"/>
        </w:rPr>
        <w:t>5.3.1 Optimization Design Variables</w:t>
      </w:r>
    </w:p>
    <w:p w14:paraId="68034075" w14:textId="602C8065" w:rsidR="00121BF9" w:rsidRDefault="00BA232A" w:rsidP="00F9749E">
      <w:pPr>
        <w:spacing w:after="0" w:line="240" w:lineRule="auto"/>
      </w:pPr>
      <w:r>
        <w:t>The optimization design vector will include the reference strain and stiffness of each ligament, with some ligaments further divided into functional bundles</w:t>
      </w:r>
      <w:r w:rsidR="00850D7B">
        <w:t xml:space="preserve">. An example of this is the </w:t>
      </w:r>
      <w:r>
        <w:t>separat</w:t>
      </w:r>
      <w:r w:rsidR="00850D7B">
        <w:t>ion</w:t>
      </w:r>
      <w:r>
        <w:t xml:space="preserve"> </w:t>
      </w:r>
      <w:r w:rsidR="00850D7B">
        <w:t>of</w:t>
      </w:r>
      <w:r w:rsidR="00C71FCF">
        <w:t xml:space="preserve"> </w:t>
      </w:r>
      <w:r>
        <w:t>properties for the anterior, medial, and posterior bundles of the superficial MCL, as well as separate bundles of the PCL and ACL</w:t>
      </w:r>
      <w:r w:rsidR="00EC2175">
        <w:t xml:space="preserve"> (Table 2).</w:t>
      </w:r>
    </w:p>
    <w:p w14:paraId="2D2C875D" w14:textId="548009C1" w:rsidR="006E445C" w:rsidRDefault="006E445C" w:rsidP="00F9749E">
      <w:pPr>
        <w:spacing w:after="0" w:line="240" w:lineRule="auto"/>
      </w:pPr>
    </w:p>
    <w:p w14:paraId="56487BC2" w14:textId="3D5C83F6" w:rsidR="00343B18" w:rsidRPr="00710ABB" w:rsidRDefault="005732E8" w:rsidP="00F9749E">
      <w:pPr>
        <w:spacing w:after="0" w:line="240" w:lineRule="auto"/>
        <w:rPr>
          <w:strike/>
        </w:rPr>
      </w:pPr>
      <w:r>
        <w:t xml:space="preserve">Upper and lower bounds for design variables have been established based on previous work and ranges reported in literature </w:t>
      </w:r>
      <w:r>
        <w:fldChar w:fldCharType="begin" w:fldLock="1"/>
      </w:r>
      <w:r w:rsidR="0005220E">
        <w:instrText>ADDIN CSL_CITATION {"citationItems":[{"id":"ITEM-1","itemData":{"DOI":"10.1016/j.jbiomech.2011.11.052","ISBN":"1873-2380; 0021-9290","ISSN":"00219290","PMID":"22209313","abstract":"In vitro pre-clinical testing of total knee replacement (TKR) devices is a necessary step in the evaluation of new implant designs. Whole joint knee simulators, like the Kansas knee simulator (KKS), provide a controlled and repeatable loading environment for comparative evaluation of component designs or surgical alignment under dynamic conditions. Experimental testing, however, is time and cost prohibitive for design-phase evaluation of tens or hundreds of design variations. Experimentally-verified computational models provide an efficient platform for analysis of multiple components, sizes, and alignment conditions. The purpose of the current study was to develop and verify a computational model of a dynamic, whole joint knee simulator. Experimental internal-external and valgus-varus laxity tests, followed by dynamic deep knee bend and gait simulations in the KKS were performed on three cadaveric specimens. Specimen-specific finite element (FE) models of posterior-stabilized TKR were created from magnetic resonance images and CAD geometry. The laxity data was used to optimize mechanical properties of tibiofemoral soft-tissue structures on a specimen-specific basis. Each specimen was subsequently analyzed in a computational model of the experimental KKS, simulating both dynamic activities. The computational model represented all joints and actuators in the experimental setup, including a proportional-integral-derivative (PID) controller to drive quadriceps actuation. The computational model was verified against six degree-of-freedom patellofemoral (PF) and tibiofemoral (TF) kinematics and actuator loading during both deep knee bend and gait activities, with good agreement in trends and magnitudes between model predictions and experimental kinematics; differences were less than 1.8. mm and 2.2° for PF and TF translations and rotations. The whole joint FE simulator described in this study can be applied to investigate a wide range of clinical and research questions. © 2011 Elsevier Ltd.","author":[{"dropping-particle":"","family":"Baldwin","given":"Mark A","non-dropping-particle":"","parse-names":false,"suffix":""},{"dropping-particle":"","family":"Clary","given":"Chadd W.","non-dropping-particle":"","parse-names":false,"suffix":""},{"dropping-particle":"","family":"Fitzpatrick","given":"Clare K.","non-dropping-particle":"","parse-names":false,"suffix":""},{"dropping-particle":"","family":"Deacy","given":"James S.","non-dropping-particle":"","parse-names":false,"suffix":""},{"dropping-particle":"","family":"Maletsky","given":"Lorin P.","non-dropping-particle":"","parse-names":false,"suffix":""},{"dropping-particle":"","family":"Rullkoetter","given":"Paul J.","non-dropping-particle":"","parse-names":false,"suffix":""}],"container-title":"Journal of Biomechanics","id":"ITEM-1","issue":"3","issued":{"date-parts":[["2012"]]},"page":"474-483","publisher":"Elsevier","title":"Dynamic finite element knee simulation for evaluation of knee replacement mechanics","type":"article-journal","volume":"45"},"uris":["http://www.mendeley.com/documents/?uuid=255f4c42-9fe0-45fd-b902-8dd9800226f5"]},{"id":"ITEM-2","itemData":{"DOI":"10.1016/0021-9290(83)90063-5","ISSN":"00219290","abstract":"A strain transducer was developed which employs a magnetic field sensing device to detect linear displacement. The transducer was attached to the medial collateral ligament (MCL) of human autopsy specimens, minimally influencing their physiologic behavior. A strain 'map' of the MCL as a function of knee flexion (full extension to 120°) both with and without abduction force was obtained. Our investigation revealed consistent differences in the strain patterns between proximal, middle and distal segments of the anterior and posterior borders of the MCL. Anatomic variations in the pattern of collagen fibers within the MCL, interactions between posterior oblique capsular fibers and the MCL, and the skeletal configuration may account for these varied strain patterns. © 1983.","author":[{"dropping-particle":"","family":"Arms","given":"Steven","non-dropping-particle":"","parse-names":false,"suffix":""},{"dropping-particle":"","family":"Boyle","given":"John","non-dropping-particle":"","parse-names":false,"suffix":""},{"dropping-particle":"","family":"Johnson","given":"Robert","non-dropping-particle":"","parse-names":false,"suffix":""},{"dropping-particle":"","family":"Pope","given":"Malcolm","non-dropping-particle":"","parse-names":false,"suffix":""}],"container-title":"Journal of Biomechanics","id":"ITEM-2","issue":"7","issued":{"date-parts":[["1983"]]},"page":"491-496","title":"Strain measurement in the medial collateral ligament of the human knee: An autopsy study","type":"article-journal","volume":"16"},"uris":["http://www.mendeley.com/documents/?uuid=b66af3c6-9bd8-41cb-bd22-eb322ea3990c"]},{"id":"ITEM-3","itemData":{"DOI":"10.1177/0363546508322890","ISSN":"03635465","PMID":"8945669","abstract":"Background: There is limited information regarding load responses of the posterior oblique and superficial medial collateral ligaments to applied loads. Hypotheses: The degree of knee flexion affects loads experienced by the posterior oblique ligament and both divisions of the superficial medial collateral ligament. The posterior oblique ligament provides significant resistance to valgus and internal rotation forces near knee extension. Different load responses are experienced by proximal and distal divisions of the superficial medial collateral ligament. Study Design: Descriptive laboratory study. Methods: Twenty-four nonpaired, fresh-frozen cadaveric knees were tested. Buckle transducers were applied to the proximal and distal divisions of the superficial medial collateral and posterior oblique ligaments. Applied loads at 0°, 20°, 30°, 60°, and 90° of knee flexion consisted of 10 N·m valgus loads, 5 N·m internal and external rotation torques, and 88 N anterior and posterior drawer loads. Results: External rotation torques produced a significantly higher load response on the distal superficial medial collateral ligament than did internal rotation torques at all flexion angles with the largest difference at 90° (96.6 vs 22.5 N). For an applied valgus load at 60° of knee flexion, loads on the superficial medial collateral ligament were significantly higher in the distal division (103.5 N) than the proximal division (71.9 N). The valgus load response of the posterior oblique ligament at 0° of flexion (19.1 N) was significantly higher than at 30° (10.6 N), 60° (7.8 N), and 90° (6.8 N) of flexion. At 0° of knee flexion, the load response to internal rotation on the posterior oblique ligament (45.8 N) was significantly larger than was the response on both divisions of the superficial medial collateral ligament (20 N for both divisions). At 90° of flexion, the load response to internal rotation torques reciprocated between these structures with a significantly higher response in the distal superficial medial collateral ligament division (22.5 N) than the posterior oblique ligament (9.1 N). Conclusion: The superficial medial collateral ligament experienced the largest load response to applied valgus and external rotation torques; the posterior oblique ligament observed the highest load response to internal rotation near extension. Clinical Relevance: This study provides new knowledge of the individual biomechanical function of the main medial knee structures i…","author":[{"dropping-particle":"","family":"Griffith","given":"Chad J.","non-dropping-particle":"","parse-names":false,"suffix":""},{"dropping-particle":"","family":"Wijdicks","given":"Coen A.","non-dropping-particle":"","parse-names":false,"suffix":""},{"dropping-particle":"","family":"LaPrade","given":"Robert F.","non-dropping-particle":"","parse-names":false,"suffix":""},{"dropping-particle":"","family":"Armitage","given":"Bryan M.","non-dropping-particle":"","parse-names":false,"suffix":""},{"dropping-particle":"","family":"Johansen","given":"Steinar","non-dropping-particle":"","parse-names":false,"suffix":""},{"dropping-particle":"","family":"Engebretsen","given":"Lars","non-dropping-particle":"","parse-names":false,"suffix":""}],"container-title":"American Journal of Sports Medicine","id":"ITEM-3","issue":"1","issued":{"date-parts":[["2009"]]},"page":"140-148","title":"Force measurements on the posterior oblique ligament and superficial medial collateral ligament proximal and distal divisions to applied loads","type":"article-journal","volume":"37"},"uris":["http://www.mendeley.com/documents/?uuid=502f9155-5f42-4653-8bc5-bba58717edb7"]},{"id":"ITEM-4","itemData":{"DOI":"10.1016/S0021-9290(96)80022-4","ISSN":"0021-9290","PMID":"8945669","abstract":"The ligaments of the knee consist of fiber bundles with variable orientations, lengths and mechanical properties. In concept, however, these structures were too often seen as homogeneous structures, which are either stretched or slack during knee motions. In previous studies, we proposed a new structural concept of the ligaments of the knee. In this concept, the ligaments were considered as multi-bundle structures, with nonuniform mechanical properties and zero force lengths. The purpose of the present study was to verify this new concept. For this purpose, laxity characteristics of a human knee joint were compared as measured in an experiment and predicted in a model simulation study. In the experiment, the varus-valgus and anterior-posterior laxities of a knee-joint specimen containing the ligaments and the articular surfaces only, were determined. From this knee-joint, geometric and mechanical parameters were derived to supply the parameters for a three-dimensional quasi-static knee-joint model. These parameters included (i) the three-dimensional insertion points of bundles, defined in the four major knee ligaments, (ii) the mechanical properties of these ligament, as functions of their relative insertion orientations and (iii) three-dimensional representations of the articular surfaces. With this model the experiments were simulated. If knee-model predictions and experimental results agree, then the multi-bundle ligament models are validated, at least with respect to their functional role in anterior-posterior and varus-valgus loading of the joint. The model described the laxity characteristics in AP-translation and VV-rotation of the cadaveric knee-joint specimen reasonably well. Both display the same patterns of laxity changes during knee flexion. Only if a varus moment of 8 N m was applied and if the tibia was posteriorly loaded, did the model predict a slightly higher laxity than that measured experimentally. From the model-experiment comparisons it was concluded that the proposed structural representations of the ligaments and their mechanical property distributions seem to be valid for studying the anterior-posterior and varus-valgus laxity characteristics of the human knee-joint.","author":[{"dropping-particle":"","family":"Mommersteeg","given":"T J","non-dropping-particle":"","parse-names":false,"suffix":""},{"dropping-particle":"","family":"Huiskes","given":"R","non-dropping-particle":"","parse-names":false,"suffix":""},{"dropping-particle":"","family":"Blankevoort","given":"L","non-dropping-particle":"","parse-names":false,"suffix":""},{"dropping-particle":"","family":"Kooloos","given":"J G","non-dropping-particle":"","parse-names":false,"suffix":""},{"dropping-particle":"","family":"Kauer","given":"J M","non-dropping-particle":"","parse-names":false,"suffix":""},{"dropping-particle":"","family":"Maathuis","given":"P G","non-dropping-particle":"","parse-names":false,"suffix":""}],"container-title":"Journal of biomechanics","id":"ITEM-4","issue":"12","issued":{"date-parts":[["1996","12"]]},"page":"1659-64","title":"A global verification study of a quasi-static knee model with multi-bundle ligaments.","type":"article-journal","volume":"29"},"uris":["http://www.mendeley.com/documents/?uuid=17d8c6e9-cf6b-4ef8-9c3c-4971605f9c9c"]},{"id":"ITEM-5","itemData":{"DOI":"10.1016/0021-9290(94)00121-J","ISBN":"9789492896728","ISSN":"00219290","author":[{"dropping-particle":"","family":"Momersteeg","given":"T.J.A.","non-dropping-particle":"","parse-names":false,"suffix":""},{"dropping-particle":"","family":"Blankevoort","given":"L.","non-dropping-particle":"","parse-names":false,"suffix":""},{"dropping-particle":"","family":"Huiskes","given":"R.","non-dropping-particle":"","parse-names":false,"suffix":""},{"dropping-particle":"","family":"Kooloos","given":"J.G.M.","non-dropping-particle":"","parse-names":false,"suffix":""},{"dropping-particle":"","family":"Kauer","given":"J.M.G.","non-dropping-particle":"","parse-names":false,"suffix":""},{"dropping-particle":"","family":"Hendriks","given":"J.C.M.","non-dropping-particle":"","parse-names":false,"suffix":""}],"container-title":"Journal of Biomechanics","id":"ITEM-5","issue":"6","issued":{"date-parts":[["1995","6"]]},"page":"745-752","title":"The effect of variable relative insertion orientation of human knee bone-ligament-bone complexes on the tensile stiffness","type":"article-journal","volume":"28"},"uris":["http://www.mendeley.com/documents/?uuid=5cfa721b-1532-41ee-ad73-e427cee0d20e"]}],"mendeley":{"formattedCitation":"[9]–[13]","manualFormatting":"[9–13]","plainTextFormattedCitation":"[9]–[13]","previouslyFormattedCitation":"[5]–[9]"},"properties":{"noteIndex":0},"schema":"https://github.com/citation-style-language/schema/raw/master/csl-citation.json"}</w:instrText>
      </w:r>
      <w:r>
        <w:fldChar w:fldCharType="separate"/>
      </w:r>
      <w:r w:rsidR="008768B4" w:rsidRPr="008768B4">
        <w:rPr>
          <w:noProof/>
        </w:rPr>
        <w:t>[9–13]</w:t>
      </w:r>
      <w:r>
        <w:fldChar w:fldCharType="end"/>
      </w:r>
      <w:r>
        <w:t xml:space="preserve"> (Table 3). Initial guesses for reference strain will come from the calibration performed on the passive flexion experiments as described in Section 4. Initial guesses for ligament stiffness will be based on previously calibrated results for the DU02 knee model </w:t>
      </w:r>
      <w:r>
        <w:fldChar w:fldCharType="begin" w:fldLock="1"/>
      </w:r>
      <w:r w:rsidR="008768B4">
        <w:instrText>ADDIN CSL_CITATION {"citationItems":[{"id":"ITEM-1","itemData":{"DOI":"10.1115/1.4033882","ISSN":"0148-0731","PMID":"27306137","author":[{"dropping-particle":"","family":"Harris","given":"Michael D","non-dropping-particle":"","parse-names":false,"suffix":""},{"dropping-particle":"","family":"Cyr","given":"Adam J","non-dropping-particle":"","parse-names":false,"suffix":""},{"dropping-particle":"","family":"Ali","given":"Azhar A.","non-dropping-particle":"","parse-names":false,"suffix":""},{"dropping-particle":"","family":"Fitzpatrick","given":"Clare K","non-dropping-particle":"","parse-names":false,"suffix":""},{"dropping-particle":"","family":"Rullkoetter","given":"Paul J","non-dropping-particle":"","parse-names":false,"suffix":""},{"dropping-particle":"","family":"Maletsky","given":"Lorin P.","non-dropping-particle":"","parse-names":false,"suffix":""},{"dropping-particle":"","family":"Shelburne","given":"Kevin B","non-dropping-particle":"","parse-names":false,"suffix":""}],"container-title":"Journal of Biomechanical Engineering","id":"ITEM-1","issue":"8","issued":{"date-parts":[["2016","6","29"]]},"page":"081004","title":"A Combined Experimental and Computational Approach to Subject-Specific Analysis of Knee Joint Laxity","type":"article-journal","volume":"138"},"uris":["http://www.mendeley.com/documents/?uuid=6b92a9fe-c41b-446b-b253-dced746e45d5"]}],"mendeley":{"formattedCitation":"[14]","plainTextFormattedCitation":"[14]","previouslyFormattedCitation":"[10]"},"properties":{"noteIndex":0},"schema":"https://github.com/citation-style-language/schema/raw/master/csl-citation.json"}</w:instrText>
      </w:r>
      <w:r>
        <w:fldChar w:fldCharType="separate"/>
      </w:r>
      <w:r w:rsidR="008768B4" w:rsidRPr="008768B4">
        <w:rPr>
          <w:noProof/>
        </w:rPr>
        <w:t>[14]</w:t>
      </w:r>
      <w:r>
        <w:fldChar w:fldCharType="end"/>
      </w:r>
      <w:r>
        <w:t xml:space="preserve">. </w:t>
      </w:r>
    </w:p>
    <w:p w14:paraId="46E20D0C" w14:textId="691B72C1" w:rsidR="00343B18" w:rsidRDefault="00343B18" w:rsidP="00F9749E">
      <w:pPr>
        <w:spacing w:after="0" w:line="240" w:lineRule="auto"/>
      </w:pPr>
    </w:p>
    <w:p w14:paraId="12A081F6" w14:textId="16211EFC" w:rsidR="00EC2175" w:rsidRDefault="00343B18" w:rsidP="00343B18">
      <w:pPr>
        <w:spacing w:after="0" w:line="240" w:lineRule="auto"/>
        <w:jc w:val="center"/>
      </w:pPr>
      <w:r>
        <w:rPr>
          <w:b/>
        </w:rPr>
        <w:t>Table 2</w:t>
      </w:r>
      <w:r>
        <w:t xml:space="preserve"> Variables</w:t>
      </w:r>
      <w:r w:rsidR="0005220E">
        <w:t xml:space="preserve"> and structures</w:t>
      </w:r>
      <w:r>
        <w:t xml:space="preserve"> contained in the design vector for the ligament optimization of knee laxity experiments</w:t>
      </w:r>
      <w:r w:rsidR="00591195">
        <w:t xml:space="preserve">. The </w:t>
      </w:r>
      <w:r w:rsidR="0080705D">
        <w:t>anterior, medial, and posterior fibers representing the MCL will have different reference strains.</w:t>
      </w:r>
    </w:p>
    <w:tbl>
      <w:tblPr>
        <w:tblStyle w:val="TableGrid"/>
        <w:tblW w:w="0" w:type="auto"/>
        <w:jc w:val="center"/>
        <w:tblLook w:val="04A0" w:firstRow="1" w:lastRow="0" w:firstColumn="1" w:lastColumn="0" w:noHBand="0" w:noVBand="1"/>
      </w:tblPr>
      <w:tblGrid>
        <w:gridCol w:w="1894"/>
        <w:gridCol w:w="1351"/>
        <w:gridCol w:w="2219"/>
      </w:tblGrid>
      <w:tr w:rsidR="00EC2175" w14:paraId="0B69C0B2" w14:textId="77777777" w:rsidTr="00343B18">
        <w:trPr>
          <w:jc w:val="center"/>
        </w:trPr>
        <w:tc>
          <w:tcPr>
            <w:tcW w:w="0" w:type="auto"/>
          </w:tcPr>
          <w:p w14:paraId="06F4E9DD" w14:textId="408767FD" w:rsidR="00343B18" w:rsidRDefault="00EC2175" w:rsidP="00862502">
            <w:pPr>
              <w:jc w:val="center"/>
            </w:pPr>
            <w:r>
              <w:t>Ligament</w:t>
            </w:r>
            <w:r w:rsidR="00343B18">
              <w:t>/Bundle</w:t>
            </w:r>
          </w:p>
        </w:tc>
        <w:tc>
          <w:tcPr>
            <w:tcW w:w="0" w:type="auto"/>
          </w:tcPr>
          <w:p w14:paraId="7CBC6A9E" w14:textId="22FF8B15" w:rsidR="00EC2175" w:rsidRDefault="00EC2175" w:rsidP="00343B18">
            <w:pPr>
              <w:jc w:val="center"/>
            </w:pPr>
            <w:r>
              <w:t>Stiffness</w:t>
            </w:r>
            <w:r w:rsidR="00862502">
              <w:t xml:space="preserve"> (k)</w:t>
            </w:r>
          </w:p>
        </w:tc>
        <w:tc>
          <w:tcPr>
            <w:tcW w:w="0" w:type="auto"/>
          </w:tcPr>
          <w:p w14:paraId="63533D76" w14:textId="364046B6" w:rsidR="00EC2175" w:rsidRDefault="00EC2175" w:rsidP="00862502">
            <w:pPr>
              <w:jc w:val="center"/>
            </w:pPr>
            <w:r>
              <w:t>Reference</w:t>
            </w:r>
            <w:r w:rsidR="00862502">
              <w:t xml:space="preserve"> </w:t>
            </w:r>
            <w:r>
              <w:t>Strain</w:t>
            </w:r>
            <w:r w:rsidR="00862502">
              <w:t xml:space="preserve"> (</w:t>
            </w:r>
            <w:proofErr w:type="spellStart"/>
            <w:r w:rsidR="00862502">
              <w:t>ɛ</w:t>
            </w:r>
            <w:r w:rsidR="00862502" w:rsidRPr="00C578C4">
              <w:rPr>
                <w:vertAlign w:val="subscript"/>
              </w:rPr>
              <w:t>o</w:t>
            </w:r>
            <w:proofErr w:type="spellEnd"/>
            <w:r w:rsidR="00862502" w:rsidRPr="00862502">
              <w:t>)</w:t>
            </w:r>
          </w:p>
        </w:tc>
      </w:tr>
      <w:tr w:rsidR="00EC2175" w14:paraId="2EE95823" w14:textId="77777777" w:rsidTr="00343B18">
        <w:trPr>
          <w:jc w:val="center"/>
        </w:trPr>
        <w:tc>
          <w:tcPr>
            <w:tcW w:w="0" w:type="auto"/>
          </w:tcPr>
          <w:p w14:paraId="7312248F" w14:textId="3447EDAE" w:rsidR="00EC2175" w:rsidRDefault="00EC2175" w:rsidP="00343B18">
            <w:pPr>
              <w:jc w:val="center"/>
            </w:pPr>
            <w:proofErr w:type="spellStart"/>
            <w:r>
              <w:t>ACLam</w:t>
            </w:r>
            <w:proofErr w:type="spellEnd"/>
          </w:p>
        </w:tc>
        <w:tc>
          <w:tcPr>
            <w:tcW w:w="0" w:type="auto"/>
          </w:tcPr>
          <w:p w14:paraId="1A116F1F" w14:textId="46760201" w:rsidR="00EC2175" w:rsidRDefault="00EC2175" w:rsidP="00343B18">
            <w:pPr>
              <w:jc w:val="center"/>
            </w:pPr>
            <w:r>
              <w:t>X</w:t>
            </w:r>
          </w:p>
        </w:tc>
        <w:tc>
          <w:tcPr>
            <w:tcW w:w="0" w:type="auto"/>
          </w:tcPr>
          <w:p w14:paraId="29E0C4C4" w14:textId="3837B961" w:rsidR="00EC2175" w:rsidRDefault="00EC2175" w:rsidP="00343B18">
            <w:pPr>
              <w:jc w:val="center"/>
            </w:pPr>
            <w:r>
              <w:t>X</w:t>
            </w:r>
          </w:p>
        </w:tc>
      </w:tr>
      <w:tr w:rsidR="00EC2175" w14:paraId="4D5B09BA" w14:textId="77777777" w:rsidTr="00343B18">
        <w:trPr>
          <w:jc w:val="center"/>
        </w:trPr>
        <w:tc>
          <w:tcPr>
            <w:tcW w:w="0" w:type="auto"/>
          </w:tcPr>
          <w:p w14:paraId="48E714C0" w14:textId="5D4C11AA" w:rsidR="00EC2175" w:rsidRDefault="00EC2175" w:rsidP="00343B18">
            <w:pPr>
              <w:jc w:val="center"/>
            </w:pPr>
            <w:proofErr w:type="spellStart"/>
            <w:r>
              <w:t>ACLpl</w:t>
            </w:r>
            <w:proofErr w:type="spellEnd"/>
          </w:p>
        </w:tc>
        <w:tc>
          <w:tcPr>
            <w:tcW w:w="0" w:type="auto"/>
          </w:tcPr>
          <w:p w14:paraId="6413E203" w14:textId="4A4E9F18" w:rsidR="00EC2175" w:rsidRDefault="00EC2175" w:rsidP="00343B18">
            <w:pPr>
              <w:jc w:val="center"/>
            </w:pPr>
            <w:r>
              <w:t>X</w:t>
            </w:r>
          </w:p>
        </w:tc>
        <w:tc>
          <w:tcPr>
            <w:tcW w:w="0" w:type="auto"/>
          </w:tcPr>
          <w:p w14:paraId="69D28C3E" w14:textId="453A2A9E" w:rsidR="00EC2175" w:rsidRDefault="00EC2175" w:rsidP="00343B18">
            <w:pPr>
              <w:jc w:val="center"/>
            </w:pPr>
            <w:r>
              <w:t>X</w:t>
            </w:r>
          </w:p>
        </w:tc>
      </w:tr>
      <w:tr w:rsidR="00EC2175" w14:paraId="136E2EC0" w14:textId="77777777" w:rsidTr="00343B18">
        <w:trPr>
          <w:jc w:val="center"/>
        </w:trPr>
        <w:tc>
          <w:tcPr>
            <w:tcW w:w="0" w:type="auto"/>
          </w:tcPr>
          <w:p w14:paraId="3891114B" w14:textId="76EDE1E0" w:rsidR="00EC2175" w:rsidRDefault="00EC2175" w:rsidP="00343B18">
            <w:pPr>
              <w:jc w:val="center"/>
            </w:pPr>
            <w:proofErr w:type="spellStart"/>
            <w:r>
              <w:t>PCLpm</w:t>
            </w:r>
            <w:proofErr w:type="spellEnd"/>
          </w:p>
        </w:tc>
        <w:tc>
          <w:tcPr>
            <w:tcW w:w="0" w:type="auto"/>
          </w:tcPr>
          <w:p w14:paraId="3051333A" w14:textId="4F7BDCA9" w:rsidR="00EC2175" w:rsidRDefault="00EC2175" w:rsidP="00343B18">
            <w:pPr>
              <w:jc w:val="center"/>
            </w:pPr>
            <w:r>
              <w:t>X</w:t>
            </w:r>
          </w:p>
        </w:tc>
        <w:tc>
          <w:tcPr>
            <w:tcW w:w="0" w:type="auto"/>
          </w:tcPr>
          <w:p w14:paraId="36270EC3" w14:textId="5DCD145D" w:rsidR="00EC2175" w:rsidRDefault="00EC2175" w:rsidP="00343B18">
            <w:pPr>
              <w:jc w:val="center"/>
            </w:pPr>
            <w:r>
              <w:t>X</w:t>
            </w:r>
          </w:p>
        </w:tc>
      </w:tr>
      <w:tr w:rsidR="00EC2175" w14:paraId="2545ABA5" w14:textId="77777777" w:rsidTr="00343B18">
        <w:trPr>
          <w:jc w:val="center"/>
        </w:trPr>
        <w:tc>
          <w:tcPr>
            <w:tcW w:w="0" w:type="auto"/>
          </w:tcPr>
          <w:p w14:paraId="05044269" w14:textId="0AFCEF7A" w:rsidR="00EC2175" w:rsidRDefault="00EC2175" w:rsidP="00343B18">
            <w:pPr>
              <w:jc w:val="center"/>
            </w:pPr>
            <w:proofErr w:type="spellStart"/>
            <w:r>
              <w:t>PCLal</w:t>
            </w:r>
            <w:proofErr w:type="spellEnd"/>
          </w:p>
        </w:tc>
        <w:tc>
          <w:tcPr>
            <w:tcW w:w="0" w:type="auto"/>
          </w:tcPr>
          <w:p w14:paraId="0F7474A3" w14:textId="247BC7FB" w:rsidR="00EC2175" w:rsidRDefault="00EC2175" w:rsidP="00343B18">
            <w:pPr>
              <w:jc w:val="center"/>
            </w:pPr>
            <w:r>
              <w:t>X</w:t>
            </w:r>
          </w:p>
        </w:tc>
        <w:tc>
          <w:tcPr>
            <w:tcW w:w="0" w:type="auto"/>
          </w:tcPr>
          <w:p w14:paraId="01AB576D" w14:textId="3BB3A58D" w:rsidR="00EC2175" w:rsidRDefault="00EC2175" w:rsidP="00343B18">
            <w:pPr>
              <w:jc w:val="center"/>
            </w:pPr>
            <w:r>
              <w:t>X</w:t>
            </w:r>
          </w:p>
        </w:tc>
      </w:tr>
      <w:tr w:rsidR="00EC2175" w14:paraId="42FBBBC8" w14:textId="77777777" w:rsidTr="00343B18">
        <w:trPr>
          <w:jc w:val="center"/>
        </w:trPr>
        <w:tc>
          <w:tcPr>
            <w:tcW w:w="0" w:type="auto"/>
          </w:tcPr>
          <w:p w14:paraId="7CD69183" w14:textId="3DEFA8BE" w:rsidR="00EC2175" w:rsidRDefault="00EC2175" w:rsidP="00343B18">
            <w:pPr>
              <w:jc w:val="center"/>
            </w:pPr>
            <w:r>
              <w:t>LCL</w:t>
            </w:r>
          </w:p>
        </w:tc>
        <w:tc>
          <w:tcPr>
            <w:tcW w:w="0" w:type="auto"/>
          </w:tcPr>
          <w:p w14:paraId="4E9944C0" w14:textId="2E294F40" w:rsidR="00EC2175" w:rsidRDefault="00EC2175" w:rsidP="00343B18">
            <w:pPr>
              <w:jc w:val="center"/>
            </w:pPr>
            <w:r>
              <w:t>X</w:t>
            </w:r>
          </w:p>
        </w:tc>
        <w:tc>
          <w:tcPr>
            <w:tcW w:w="0" w:type="auto"/>
          </w:tcPr>
          <w:p w14:paraId="68EF64D2" w14:textId="01D21602" w:rsidR="00EC2175" w:rsidRDefault="00EC2175" w:rsidP="00343B18">
            <w:pPr>
              <w:jc w:val="center"/>
            </w:pPr>
            <w:r>
              <w:t>X</w:t>
            </w:r>
          </w:p>
        </w:tc>
      </w:tr>
      <w:tr w:rsidR="00343B18" w14:paraId="3394284F" w14:textId="77777777" w:rsidTr="00343B18">
        <w:trPr>
          <w:jc w:val="center"/>
        </w:trPr>
        <w:tc>
          <w:tcPr>
            <w:tcW w:w="0" w:type="auto"/>
          </w:tcPr>
          <w:p w14:paraId="6E0CC240" w14:textId="13455232" w:rsidR="00343B18" w:rsidRDefault="00343B18" w:rsidP="00343B18">
            <w:pPr>
              <w:jc w:val="center"/>
            </w:pPr>
            <w:proofErr w:type="spellStart"/>
            <w:r>
              <w:t>MCLa</w:t>
            </w:r>
            <w:proofErr w:type="spellEnd"/>
          </w:p>
        </w:tc>
        <w:tc>
          <w:tcPr>
            <w:tcW w:w="0" w:type="auto"/>
            <w:vMerge w:val="restart"/>
          </w:tcPr>
          <w:p w14:paraId="5AD57DB0" w14:textId="77777777" w:rsidR="00343B18" w:rsidRDefault="00343B18" w:rsidP="00343B18">
            <w:pPr>
              <w:jc w:val="center"/>
            </w:pPr>
          </w:p>
          <w:p w14:paraId="7A8502B0" w14:textId="5227C5A0" w:rsidR="00343B18" w:rsidRDefault="00343B18" w:rsidP="00343B18">
            <w:pPr>
              <w:jc w:val="center"/>
            </w:pPr>
            <w:r>
              <w:t>X</w:t>
            </w:r>
          </w:p>
        </w:tc>
        <w:tc>
          <w:tcPr>
            <w:tcW w:w="0" w:type="auto"/>
          </w:tcPr>
          <w:p w14:paraId="5BC51A70" w14:textId="656F11AB" w:rsidR="00343B18" w:rsidRDefault="00343B18" w:rsidP="00343B18">
            <w:pPr>
              <w:jc w:val="center"/>
            </w:pPr>
            <w:r>
              <w:t>X</w:t>
            </w:r>
          </w:p>
        </w:tc>
      </w:tr>
      <w:tr w:rsidR="00343B18" w14:paraId="635DD80C" w14:textId="77777777" w:rsidTr="00343B18">
        <w:trPr>
          <w:jc w:val="center"/>
        </w:trPr>
        <w:tc>
          <w:tcPr>
            <w:tcW w:w="0" w:type="auto"/>
          </w:tcPr>
          <w:p w14:paraId="00EABAAD" w14:textId="5A68F1F2" w:rsidR="00343B18" w:rsidRDefault="00343B18" w:rsidP="00343B18">
            <w:pPr>
              <w:jc w:val="center"/>
            </w:pPr>
            <w:proofErr w:type="spellStart"/>
            <w:r>
              <w:t>MCLm</w:t>
            </w:r>
            <w:proofErr w:type="spellEnd"/>
          </w:p>
        </w:tc>
        <w:tc>
          <w:tcPr>
            <w:tcW w:w="0" w:type="auto"/>
            <w:vMerge/>
          </w:tcPr>
          <w:p w14:paraId="48082D27" w14:textId="0CE6512D" w:rsidR="00343B18" w:rsidRDefault="00343B18" w:rsidP="00343B18">
            <w:pPr>
              <w:jc w:val="center"/>
            </w:pPr>
          </w:p>
        </w:tc>
        <w:tc>
          <w:tcPr>
            <w:tcW w:w="0" w:type="auto"/>
          </w:tcPr>
          <w:p w14:paraId="7CB914BF" w14:textId="7AC4D90D" w:rsidR="00343B18" w:rsidRDefault="00343B18" w:rsidP="00343B18">
            <w:pPr>
              <w:jc w:val="center"/>
            </w:pPr>
            <w:r>
              <w:t>X</w:t>
            </w:r>
          </w:p>
        </w:tc>
      </w:tr>
      <w:tr w:rsidR="00343B18" w14:paraId="48090BA9" w14:textId="77777777" w:rsidTr="00343B18">
        <w:trPr>
          <w:jc w:val="center"/>
        </w:trPr>
        <w:tc>
          <w:tcPr>
            <w:tcW w:w="0" w:type="auto"/>
          </w:tcPr>
          <w:p w14:paraId="73779F5A" w14:textId="0C7DA050" w:rsidR="00343B18" w:rsidRDefault="00343B18" w:rsidP="00343B18">
            <w:pPr>
              <w:jc w:val="center"/>
            </w:pPr>
            <w:proofErr w:type="spellStart"/>
            <w:r>
              <w:t>MCLp</w:t>
            </w:r>
            <w:proofErr w:type="spellEnd"/>
          </w:p>
        </w:tc>
        <w:tc>
          <w:tcPr>
            <w:tcW w:w="0" w:type="auto"/>
            <w:vMerge/>
          </w:tcPr>
          <w:p w14:paraId="4F292393" w14:textId="77777777" w:rsidR="00343B18" w:rsidRDefault="00343B18" w:rsidP="00343B18">
            <w:pPr>
              <w:jc w:val="center"/>
            </w:pPr>
          </w:p>
        </w:tc>
        <w:tc>
          <w:tcPr>
            <w:tcW w:w="0" w:type="auto"/>
          </w:tcPr>
          <w:p w14:paraId="78469D2F" w14:textId="4A7BCCA4" w:rsidR="00343B18" w:rsidRDefault="00343B18" w:rsidP="00343B18">
            <w:pPr>
              <w:jc w:val="center"/>
            </w:pPr>
            <w:r>
              <w:t>X</w:t>
            </w:r>
          </w:p>
        </w:tc>
      </w:tr>
      <w:tr w:rsidR="00343B18" w14:paraId="6CD4F412" w14:textId="77777777" w:rsidTr="00343B18">
        <w:trPr>
          <w:jc w:val="center"/>
        </w:trPr>
        <w:tc>
          <w:tcPr>
            <w:tcW w:w="0" w:type="auto"/>
          </w:tcPr>
          <w:p w14:paraId="103371BA" w14:textId="50F29033" w:rsidR="00343B18" w:rsidRDefault="00343B18" w:rsidP="00343B18">
            <w:pPr>
              <w:jc w:val="center"/>
            </w:pPr>
            <w:proofErr w:type="spellStart"/>
            <w:r>
              <w:t>dMCL</w:t>
            </w:r>
            <w:proofErr w:type="spellEnd"/>
          </w:p>
        </w:tc>
        <w:tc>
          <w:tcPr>
            <w:tcW w:w="0" w:type="auto"/>
          </w:tcPr>
          <w:p w14:paraId="209E969B" w14:textId="0492CD65" w:rsidR="00343B18" w:rsidRDefault="00343B18" w:rsidP="00343B18">
            <w:pPr>
              <w:jc w:val="center"/>
            </w:pPr>
            <w:r>
              <w:t>X</w:t>
            </w:r>
          </w:p>
        </w:tc>
        <w:tc>
          <w:tcPr>
            <w:tcW w:w="0" w:type="auto"/>
          </w:tcPr>
          <w:p w14:paraId="7F048E53" w14:textId="0EDE5F81" w:rsidR="00343B18" w:rsidRDefault="00343B18" w:rsidP="00343B18">
            <w:pPr>
              <w:jc w:val="center"/>
            </w:pPr>
            <w:r>
              <w:t>X</w:t>
            </w:r>
          </w:p>
        </w:tc>
      </w:tr>
      <w:tr w:rsidR="00343B18" w14:paraId="170CD294" w14:textId="77777777" w:rsidTr="00343B18">
        <w:trPr>
          <w:jc w:val="center"/>
        </w:trPr>
        <w:tc>
          <w:tcPr>
            <w:tcW w:w="0" w:type="auto"/>
          </w:tcPr>
          <w:p w14:paraId="5D84A465" w14:textId="4F339B06" w:rsidR="00343B18" w:rsidRDefault="00343B18" w:rsidP="00343B18">
            <w:pPr>
              <w:jc w:val="center"/>
            </w:pPr>
            <w:proofErr w:type="spellStart"/>
            <w:r>
              <w:t>PCAPm</w:t>
            </w:r>
            <w:proofErr w:type="spellEnd"/>
          </w:p>
        </w:tc>
        <w:tc>
          <w:tcPr>
            <w:tcW w:w="0" w:type="auto"/>
          </w:tcPr>
          <w:p w14:paraId="44A38D29" w14:textId="09CF050F" w:rsidR="00343B18" w:rsidRDefault="00343B18" w:rsidP="00343B18">
            <w:pPr>
              <w:jc w:val="center"/>
            </w:pPr>
            <w:r>
              <w:t>X</w:t>
            </w:r>
          </w:p>
        </w:tc>
        <w:tc>
          <w:tcPr>
            <w:tcW w:w="0" w:type="auto"/>
          </w:tcPr>
          <w:p w14:paraId="516B28E6" w14:textId="6601B5B0" w:rsidR="00343B18" w:rsidRDefault="00343B18" w:rsidP="00343B18">
            <w:pPr>
              <w:jc w:val="center"/>
            </w:pPr>
            <w:r>
              <w:t>X</w:t>
            </w:r>
          </w:p>
        </w:tc>
      </w:tr>
      <w:tr w:rsidR="00343B18" w14:paraId="79690B74" w14:textId="77777777" w:rsidTr="00343B18">
        <w:trPr>
          <w:jc w:val="center"/>
        </w:trPr>
        <w:tc>
          <w:tcPr>
            <w:tcW w:w="0" w:type="auto"/>
          </w:tcPr>
          <w:p w14:paraId="5E59C613" w14:textId="26D1C10D" w:rsidR="00343B18" w:rsidRDefault="00343B18" w:rsidP="00343B18">
            <w:pPr>
              <w:jc w:val="center"/>
            </w:pPr>
            <w:proofErr w:type="spellStart"/>
            <w:r>
              <w:t>PCAPl</w:t>
            </w:r>
            <w:proofErr w:type="spellEnd"/>
          </w:p>
        </w:tc>
        <w:tc>
          <w:tcPr>
            <w:tcW w:w="0" w:type="auto"/>
          </w:tcPr>
          <w:p w14:paraId="3510BB31" w14:textId="57E7E211" w:rsidR="00343B18" w:rsidRDefault="00343B18" w:rsidP="00343B18">
            <w:pPr>
              <w:jc w:val="center"/>
            </w:pPr>
            <w:r>
              <w:t>X</w:t>
            </w:r>
          </w:p>
        </w:tc>
        <w:tc>
          <w:tcPr>
            <w:tcW w:w="0" w:type="auto"/>
          </w:tcPr>
          <w:p w14:paraId="5DEA1D0B" w14:textId="318F6B4F" w:rsidR="00343B18" w:rsidRDefault="00343B18" w:rsidP="00343B18">
            <w:pPr>
              <w:jc w:val="center"/>
            </w:pPr>
            <w:r>
              <w:t>X</w:t>
            </w:r>
          </w:p>
        </w:tc>
      </w:tr>
      <w:tr w:rsidR="00343B18" w14:paraId="52340ACE" w14:textId="77777777" w:rsidTr="00343B18">
        <w:trPr>
          <w:jc w:val="center"/>
        </w:trPr>
        <w:tc>
          <w:tcPr>
            <w:tcW w:w="0" w:type="auto"/>
          </w:tcPr>
          <w:p w14:paraId="03AC673D" w14:textId="0195B5FF" w:rsidR="00343B18" w:rsidRDefault="00343B18" w:rsidP="00343B18">
            <w:pPr>
              <w:jc w:val="center"/>
            </w:pPr>
            <w:r>
              <w:t>POL</w:t>
            </w:r>
          </w:p>
        </w:tc>
        <w:tc>
          <w:tcPr>
            <w:tcW w:w="0" w:type="auto"/>
          </w:tcPr>
          <w:p w14:paraId="0801409E" w14:textId="6773B4DA" w:rsidR="00343B18" w:rsidRDefault="00343B18" w:rsidP="00343B18">
            <w:pPr>
              <w:jc w:val="center"/>
            </w:pPr>
            <w:r>
              <w:t>X</w:t>
            </w:r>
          </w:p>
        </w:tc>
        <w:tc>
          <w:tcPr>
            <w:tcW w:w="0" w:type="auto"/>
          </w:tcPr>
          <w:p w14:paraId="33189C61" w14:textId="0F7E539E" w:rsidR="00343B18" w:rsidRDefault="00343B18" w:rsidP="00343B18">
            <w:pPr>
              <w:jc w:val="center"/>
            </w:pPr>
            <w:r>
              <w:t>X</w:t>
            </w:r>
          </w:p>
        </w:tc>
      </w:tr>
      <w:tr w:rsidR="00343B18" w14:paraId="6D3EE586" w14:textId="77777777" w:rsidTr="00343B18">
        <w:trPr>
          <w:jc w:val="center"/>
        </w:trPr>
        <w:tc>
          <w:tcPr>
            <w:tcW w:w="0" w:type="auto"/>
          </w:tcPr>
          <w:p w14:paraId="04D26304" w14:textId="674D9FE8" w:rsidR="00343B18" w:rsidRDefault="00343B18" w:rsidP="00343B18">
            <w:pPr>
              <w:jc w:val="center"/>
            </w:pPr>
            <w:r>
              <w:t>ALS</w:t>
            </w:r>
          </w:p>
        </w:tc>
        <w:tc>
          <w:tcPr>
            <w:tcW w:w="0" w:type="auto"/>
          </w:tcPr>
          <w:p w14:paraId="162D48E1" w14:textId="27FC689D" w:rsidR="00343B18" w:rsidRDefault="00343B18" w:rsidP="00343B18">
            <w:pPr>
              <w:jc w:val="center"/>
            </w:pPr>
            <w:r>
              <w:t>X</w:t>
            </w:r>
          </w:p>
        </w:tc>
        <w:tc>
          <w:tcPr>
            <w:tcW w:w="0" w:type="auto"/>
          </w:tcPr>
          <w:p w14:paraId="62518A98" w14:textId="6CF13DF6" w:rsidR="00343B18" w:rsidRDefault="00343B18" w:rsidP="00343B18">
            <w:pPr>
              <w:jc w:val="center"/>
            </w:pPr>
            <w:r>
              <w:t>X</w:t>
            </w:r>
          </w:p>
        </w:tc>
      </w:tr>
      <w:tr w:rsidR="00343B18" w14:paraId="2B30A630" w14:textId="77777777" w:rsidTr="00343B18">
        <w:trPr>
          <w:jc w:val="center"/>
        </w:trPr>
        <w:tc>
          <w:tcPr>
            <w:tcW w:w="0" w:type="auto"/>
          </w:tcPr>
          <w:p w14:paraId="265F377F" w14:textId="6F3AA6BA" w:rsidR="00343B18" w:rsidRDefault="00343B18" w:rsidP="00343B18">
            <w:pPr>
              <w:jc w:val="center"/>
            </w:pPr>
            <w:r>
              <w:t>PFL</w:t>
            </w:r>
          </w:p>
        </w:tc>
        <w:tc>
          <w:tcPr>
            <w:tcW w:w="0" w:type="auto"/>
          </w:tcPr>
          <w:p w14:paraId="2DE0CFF1" w14:textId="381B21C9" w:rsidR="00343B18" w:rsidRDefault="00343B18" w:rsidP="00343B18">
            <w:pPr>
              <w:jc w:val="center"/>
            </w:pPr>
            <w:r>
              <w:t>X</w:t>
            </w:r>
          </w:p>
        </w:tc>
        <w:tc>
          <w:tcPr>
            <w:tcW w:w="0" w:type="auto"/>
          </w:tcPr>
          <w:p w14:paraId="24960AFF" w14:textId="68750C82" w:rsidR="00343B18" w:rsidRDefault="00343B18" w:rsidP="00343B18">
            <w:pPr>
              <w:jc w:val="center"/>
            </w:pPr>
            <w:r>
              <w:t>X</w:t>
            </w:r>
          </w:p>
        </w:tc>
      </w:tr>
    </w:tbl>
    <w:p w14:paraId="38C1E742" w14:textId="4988265C" w:rsidR="00EC2175" w:rsidRDefault="00EC2175" w:rsidP="00343B18">
      <w:pPr>
        <w:spacing w:after="0" w:line="240" w:lineRule="auto"/>
        <w:jc w:val="center"/>
      </w:pPr>
    </w:p>
    <w:p w14:paraId="07348126" w14:textId="0A864349" w:rsidR="005732E8" w:rsidRDefault="005732E8" w:rsidP="00343B18">
      <w:pPr>
        <w:spacing w:after="0" w:line="240" w:lineRule="auto"/>
        <w:jc w:val="center"/>
      </w:pPr>
      <w:r w:rsidRPr="00BC1818">
        <w:rPr>
          <w:b/>
        </w:rPr>
        <w:t>Table 3</w:t>
      </w:r>
      <w:r>
        <w:t xml:space="preserve"> Upper and lower bounds </w:t>
      </w:r>
      <w:r w:rsidR="0005220E">
        <w:t xml:space="preserve">stiffness and reference strain used </w:t>
      </w:r>
      <w:r>
        <w:t>for laxity optimization</w:t>
      </w:r>
    </w:p>
    <w:tbl>
      <w:tblPr>
        <w:tblStyle w:val="TableGrid"/>
        <w:tblW w:w="0" w:type="auto"/>
        <w:jc w:val="center"/>
        <w:tblLook w:val="04A0" w:firstRow="1" w:lastRow="0" w:firstColumn="1" w:lastColumn="0" w:noHBand="0" w:noVBand="1"/>
      </w:tblPr>
      <w:tblGrid>
        <w:gridCol w:w="1118"/>
        <w:gridCol w:w="1508"/>
        <w:gridCol w:w="1515"/>
        <w:gridCol w:w="1894"/>
        <w:gridCol w:w="1901"/>
      </w:tblGrid>
      <w:tr w:rsidR="0005220E" w14:paraId="3FA590BB" w14:textId="4E1E739A" w:rsidTr="00ED203C">
        <w:trPr>
          <w:jc w:val="center"/>
        </w:trPr>
        <w:tc>
          <w:tcPr>
            <w:tcW w:w="0" w:type="auto"/>
          </w:tcPr>
          <w:p w14:paraId="0FBC0D36" w14:textId="77777777" w:rsidR="00C578C4" w:rsidRDefault="00C578C4" w:rsidP="00C578C4">
            <w:pPr>
              <w:jc w:val="center"/>
            </w:pPr>
            <w:r>
              <w:t>Ligament</w:t>
            </w:r>
          </w:p>
          <w:p w14:paraId="3C537868" w14:textId="77777777" w:rsidR="00C578C4" w:rsidRDefault="00C578C4" w:rsidP="00C578C4">
            <w:pPr>
              <w:jc w:val="center"/>
            </w:pPr>
            <w:r>
              <w:t>/Bundle</w:t>
            </w:r>
          </w:p>
        </w:tc>
        <w:tc>
          <w:tcPr>
            <w:tcW w:w="0" w:type="auto"/>
          </w:tcPr>
          <w:p w14:paraId="3CD86D47" w14:textId="77777777" w:rsidR="00C578C4" w:rsidRDefault="0005220E" w:rsidP="0005220E">
            <w:pPr>
              <w:jc w:val="center"/>
            </w:pPr>
            <w:r>
              <w:t>Stiffness (k)</w:t>
            </w:r>
          </w:p>
          <w:p w14:paraId="46466DD8" w14:textId="6905322E" w:rsidR="0005220E" w:rsidRDefault="0005220E" w:rsidP="0005220E">
            <w:pPr>
              <w:jc w:val="center"/>
            </w:pPr>
            <w:r>
              <w:t>Lower Bound</w:t>
            </w:r>
          </w:p>
        </w:tc>
        <w:tc>
          <w:tcPr>
            <w:tcW w:w="0" w:type="auto"/>
          </w:tcPr>
          <w:p w14:paraId="4914F674" w14:textId="443FA478" w:rsidR="0005220E" w:rsidRDefault="0005220E" w:rsidP="0005220E">
            <w:pPr>
              <w:jc w:val="center"/>
            </w:pPr>
            <w:r>
              <w:t>Stiffness (k)</w:t>
            </w:r>
          </w:p>
          <w:p w14:paraId="4048B070" w14:textId="4F3F43B2" w:rsidR="00C578C4" w:rsidRDefault="0005220E" w:rsidP="0005220E">
            <w:pPr>
              <w:jc w:val="center"/>
            </w:pPr>
            <w:r>
              <w:t>Upper Bound</w:t>
            </w:r>
          </w:p>
        </w:tc>
        <w:tc>
          <w:tcPr>
            <w:tcW w:w="0" w:type="auto"/>
          </w:tcPr>
          <w:p w14:paraId="3149D583" w14:textId="7E5CB762" w:rsidR="0005220E" w:rsidRDefault="0005220E" w:rsidP="0005220E">
            <w:pPr>
              <w:jc w:val="center"/>
            </w:pPr>
            <w:r>
              <w:t>Reference Strain</w:t>
            </w:r>
          </w:p>
          <w:p w14:paraId="376DDE29" w14:textId="72A9C954" w:rsidR="00C578C4" w:rsidRDefault="0005220E" w:rsidP="0005220E">
            <w:pPr>
              <w:jc w:val="center"/>
            </w:pPr>
            <w:r>
              <w:t>(</w:t>
            </w:r>
            <w:proofErr w:type="spellStart"/>
            <w:r w:rsidR="00ED1376">
              <w:t>ɛ</w:t>
            </w:r>
            <w:r w:rsidR="00ED1376" w:rsidRPr="00C578C4">
              <w:rPr>
                <w:vertAlign w:val="subscript"/>
              </w:rPr>
              <w:t>o</w:t>
            </w:r>
            <w:proofErr w:type="spellEnd"/>
            <w:r w:rsidRPr="0005220E">
              <w:t>)</w:t>
            </w:r>
            <w:r w:rsidR="00ED1376">
              <w:t xml:space="preserve"> </w:t>
            </w:r>
            <w:r>
              <w:t>Lower Bound</w:t>
            </w:r>
          </w:p>
        </w:tc>
        <w:tc>
          <w:tcPr>
            <w:tcW w:w="0" w:type="auto"/>
          </w:tcPr>
          <w:p w14:paraId="754D8D9F" w14:textId="07630FAB" w:rsidR="0005220E" w:rsidRDefault="0005220E" w:rsidP="0005220E">
            <w:pPr>
              <w:jc w:val="center"/>
            </w:pPr>
            <w:r>
              <w:t>Reference Strain</w:t>
            </w:r>
          </w:p>
          <w:p w14:paraId="0145A760" w14:textId="01128C06" w:rsidR="00C578C4" w:rsidRDefault="0005220E" w:rsidP="0005220E">
            <w:pPr>
              <w:jc w:val="center"/>
            </w:pPr>
            <w:r>
              <w:t>(</w:t>
            </w:r>
            <w:proofErr w:type="spellStart"/>
            <w:r w:rsidR="00ED1376">
              <w:t>ɛ</w:t>
            </w:r>
            <w:r w:rsidR="00ED1376" w:rsidRPr="00C578C4">
              <w:rPr>
                <w:vertAlign w:val="subscript"/>
              </w:rPr>
              <w:t>o</w:t>
            </w:r>
            <w:proofErr w:type="spellEnd"/>
            <w:r w:rsidRPr="0005220E">
              <w:t>)</w:t>
            </w:r>
            <w:r w:rsidR="00ED1376">
              <w:t xml:space="preserve"> </w:t>
            </w:r>
            <w:r>
              <w:t>Upper Bound</w:t>
            </w:r>
          </w:p>
        </w:tc>
      </w:tr>
      <w:tr w:rsidR="0005220E" w14:paraId="51C10F0E" w14:textId="6832CBD7" w:rsidTr="00ED203C">
        <w:trPr>
          <w:jc w:val="center"/>
        </w:trPr>
        <w:tc>
          <w:tcPr>
            <w:tcW w:w="0" w:type="auto"/>
          </w:tcPr>
          <w:p w14:paraId="4DAE19D1" w14:textId="77777777" w:rsidR="00C578C4" w:rsidRDefault="00C578C4" w:rsidP="00C578C4">
            <w:pPr>
              <w:jc w:val="center"/>
            </w:pPr>
            <w:proofErr w:type="spellStart"/>
            <w:r>
              <w:t>ACLam</w:t>
            </w:r>
            <w:proofErr w:type="spellEnd"/>
          </w:p>
        </w:tc>
        <w:tc>
          <w:tcPr>
            <w:tcW w:w="0" w:type="auto"/>
          </w:tcPr>
          <w:p w14:paraId="3144023B" w14:textId="7AD0A921" w:rsidR="00C578C4" w:rsidRDefault="00003CCD" w:rsidP="00C578C4">
            <w:pPr>
              <w:jc w:val="center"/>
            </w:pPr>
            <w:r>
              <w:t>50</w:t>
            </w:r>
          </w:p>
        </w:tc>
        <w:tc>
          <w:tcPr>
            <w:tcW w:w="0" w:type="auto"/>
          </w:tcPr>
          <w:p w14:paraId="39000B5F" w14:textId="7E75A73B" w:rsidR="00C578C4" w:rsidRDefault="00003CCD" w:rsidP="00C578C4">
            <w:pPr>
              <w:jc w:val="center"/>
            </w:pPr>
            <w:r>
              <w:t>150</w:t>
            </w:r>
          </w:p>
        </w:tc>
        <w:tc>
          <w:tcPr>
            <w:tcW w:w="0" w:type="auto"/>
          </w:tcPr>
          <w:p w14:paraId="07654C8A" w14:textId="5750AFA6" w:rsidR="00C578C4" w:rsidRDefault="00003CCD" w:rsidP="00C578C4">
            <w:pPr>
              <w:jc w:val="center"/>
            </w:pPr>
            <w:r>
              <w:t>0.85</w:t>
            </w:r>
          </w:p>
        </w:tc>
        <w:tc>
          <w:tcPr>
            <w:tcW w:w="0" w:type="auto"/>
          </w:tcPr>
          <w:p w14:paraId="7FC2D942" w14:textId="7F62F31B" w:rsidR="00C578C4" w:rsidRDefault="00003CCD" w:rsidP="00C578C4">
            <w:pPr>
              <w:jc w:val="center"/>
            </w:pPr>
            <w:r>
              <w:t>1.15</w:t>
            </w:r>
          </w:p>
        </w:tc>
      </w:tr>
      <w:tr w:rsidR="0005220E" w14:paraId="2A0A280D" w14:textId="7115C2B1" w:rsidTr="00ED203C">
        <w:trPr>
          <w:jc w:val="center"/>
        </w:trPr>
        <w:tc>
          <w:tcPr>
            <w:tcW w:w="0" w:type="auto"/>
          </w:tcPr>
          <w:p w14:paraId="766B7A3A" w14:textId="77777777" w:rsidR="00C578C4" w:rsidRDefault="00C578C4" w:rsidP="00C578C4">
            <w:pPr>
              <w:jc w:val="center"/>
            </w:pPr>
            <w:proofErr w:type="spellStart"/>
            <w:r>
              <w:t>ACLpl</w:t>
            </w:r>
            <w:proofErr w:type="spellEnd"/>
          </w:p>
        </w:tc>
        <w:tc>
          <w:tcPr>
            <w:tcW w:w="0" w:type="auto"/>
          </w:tcPr>
          <w:p w14:paraId="0CA26828" w14:textId="6C8A5CE9" w:rsidR="00C578C4" w:rsidRDefault="00003CCD" w:rsidP="00C578C4">
            <w:pPr>
              <w:jc w:val="center"/>
            </w:pPr>
            <w:r>
              <w:t>50</w:t>
            </w:r>
          </w:p>
        </w:tc>
        <w:tc>
          <w:tcPr>
            <w:tcW w:w="0" w:type="auto"/>
          </w:tcPr>
          <w:p w14:paraId="03C4A568" w14:textId="6473528F" w:rsidR="00C578C4" w:rsidRDefault="00003CCD" w:rsidP="00C578C4">
            <w:pPr>
              <w:jc w:val="center"/>
            </w:pPr>
            <w:r>
              <w:t>150</w:t>
            </w:r>
          </w:p>
        </w:tc>
        <w:tc>
          <w:tcPr>
            <w:tcW w:w="0" w:type="auto"/>
          </w:tcPr>
          <w:p w14:paraId="390C7BCA" w14:textId="6AD0451A" w:rsidR="00C578C4" w:rsidRDefault="00003CCD" w:rsidP="00C578C4">
            <w:pPr>
              <w:jc w:val="center"/>
            </w:pPr>
            <w:r>
              <w:t>0.85</w:t>
            </w:r>
          </w:p>
        </w:tc>
        <w:tc>
          <w:tcPr>
            <w:tcW w:w="0" w:type="auto"/>
          </w:tcPr>
          <w:p w14:paraId="6ADAFB1B" w14:textId="77B47C84" w:rsidR="00C578C4" w:rsidRDefault="00003CCD" w:rsidP="00C578C4">
            <w:pPr>
              <w:jc w:val="center"/>
            </w:pPr>
            <w:r>
              <w:t>1.15</w:t>
            </w:r>
          </w:p>
        </w:tc>
      </w:tr>
      <w:tr w:rsidR="0005220E" w14:paraId="5EB1FDFD" w14:textId="6DE02FEB" w:rsidTr="00ED203C">
        <w:trPr>
          <w:jc w:val="center"/>
        </w:trPr>
        <w:tc>
          <w:tcPr>
            <w:tcW w:w="0" w:type="auto"/>
          </w:tcPr>
          <w:p w14:paraId="62AF4713" w14:textId="77777777" w:rsidR="00C578C4" w:rsidRDefault="00C578C4" w:rsidP="00C578C4">
            <w:pPr>
              <w:jc w:val="center"/>
            </w:pPr>
            <w:proofErr w:type="spellStart"/>
            <w:r>
              <w:t>PCLpm</w:t>
            </w:r>
            <w:proofErr w:type="spellEnd"/>
          </w:p>
        </w:tc>
        <w:tc>
          <w:tcPr>
            <w:tcW w:w="0" w:type="auto"/>
          </w:tcPr>
          <w:p w14:paraId="21D46D4C" w14:textId="41B65095" w:rsidR="00C578C4" w:rsidRDefault="00003CCD" w:rsidP="00C578C4">
            <w:pPr>
              <w:jc w:val="center"/>
            </w:pPr>
            <w:r>
              <w:t>30</w:t>
            </w:r>
          </w:p>
        </w:tc>
        <w:tc>
          <w:tcPr>
            <w:tcW w:w="0" w:type="auto"/>
          </w:tcPr>
          <w:p w14:paraId="20D9CD9F" w14:textId="197CEF7A" w:rsidR="00C578C4" w:rsidRDefault="00003CCD" w:rsidP="00C578C4">
            <w:pPr>
              <w:jc w:val="center"/>
            </w:pPr>
            <w:r>
              <w:t>100</w:t>
            </w:r>
          </w:p>
        </w:tc>
        <w:tc>
          <w:tcPr>
            <w:tcW w:w="0" w:type="auto"/>
          </w:tcPr>
          <w:p w14:paraId="25AD8120" w14:textId="58A97223" w:rsidR="00C578C4" w:rsidRDefault="00003CCD" w:rsidP="00C578C4">
            <w:pPr>
              <w:jc w:val="center"/>
            </w:pPr>
            <w:r>
              <w:t>0.85</w:t>
            </w:r>
          </w:p>
        </w:tc>
        <w:tc>
          <w:tcPr>
            <w:tcW w:w="0" w:type="auto"/>
          </w:tcPr>
          <w:p w14:paraId="4C9B46FA" w14:textId="422BB8ED" w:rsidR="00C578C4" w:rsidRDefault="00003CCD" w:rsidP="00C578C4">
            <w:pPr>
              <w:jc w:val="center"/>
            </w:pPr>
            <w:r>
              <w:t>1.15</w:t>
            </w:r>
          </w:p>
        </w:tc>
      </w:tr>
      <w:tr w:rsidR="0005220E" w14:paraId="2508AE4D" w14:textId="7BFEC15A" w:rsidTr="00ED203C">
        <w:trPr>
          <w:jc w:val="center"/>
        </w:trPr>
        <w:tc>
          <w:tcPr>
            <w:tcW w:w="0" w:type="auto"/>
          </w:tcPr>
          <w:p w14:paraId="6D69B9B6" w14:textId="77777777" w:rsidR="00C578C4" w:rsidRDefault="00C578C4" w:rsidP="00C578C4">
            <w:pPr>
              <w:jc w:val="center"/>
            </w:pPr>
            <w:proofErr w:type="spellStart"/>
            <w:r>
              <w:t>PCLal</w:t>
            </w:r>
            <w:proofErr w:type="spellEnd"/>
          </w:p>
        </w:tc>
        <w:tc>
          <w:tcPr>
            <w:tcW w:w="0" w:type="auto"/>
          </w:tcPr>
          <w:p w14:paraId="3FD8B282" w14:textId="1E78A273" w:rsidR="00C578C4" w:rsidRDefault="00003CCD" w:rsidP="00C578C4">
            <w:pPr>
              <w:jc w:val="center"/>
            </w:pPr>
            <w:r>
              <w:t>30</w:t>
            </w:r>
          </w:p>
        </w:tc>
        <w:tc>
          <w:tcPr>
            <w:tcW w:w="0" w:type="auto"/>
          </w:tcPr>
          <w:p w14:paraId="6B2C7EC8" w14:textId="4983D986" w:rsidR="00C578C4" w:rsidRDefault="00003CCD" w:rsidP="00C578C4">
            <w:pPr>
              <w:jc w:val="center"/>
            </w:pPr>
            <w:r>
              <w:t>100</w:t>
            </w:r>
          </w:p>
        </w:tc>
        <w:tc>
          <w:tcPr>
            <w:tcW w:w="0" w:type="auto"/>
          </w:tcPr>
          <w:p w14:paraId="77161398" w14:textId="46CBEE8F" w:rsidR="00C578C4" w:rsidRDefault="00003CCD" w:rsidP="00C578C4">
            <w:pPr>
              <w:jc w:val="center"/>
            </w:pPr>
            <w:r>
              <w:t>0.85</w:t>
            </w:r>
          </w:p>
        </w:tc>
        <w:tc>
          <w:tcPr>
            <w:tcW w:w="0" w:type="auto"/>
          </w:tcPr>
          <w:p w14:paraId="774CA668" w14:textId="08D3DA81" w:rsidR="00C578C4" w:rsidRDefault="00003CCD" w:rsidP="00C578C4">
            <w:pPr>
              <w:jc w:val="center"/>
            </w:pPr>
            <w:r>
              <w:t>1.15</w:t>
            </w:r>
          </w:p>
        </w:tc>
      </w:tr>
      <w:tr w:rsidR="0005220E" w14:paraId="1881582B" w14:textId="5298E8C7" w:rsidTr="00ED203C">
        <w:trPr>
          <w:jc w:val="center"/>
        </w:trPr>
        <w:tc>
          <w:tcPr>
            <w:tcW w:w="0" w:type="auto"/>
          </w:tcPr>
          <w:p w14:paraId="59138C53" w14:textId="77777777" w:rsidR="00C578C4" w:rsidRDefault="00C578C4" w:rsidP="00C578C4">
            <w:pPr>
              <w:jc w:val="center"/>
            </w:pPr>
            <w:r>
              <w:t>LCL</w:t>
            </w:r>
          </w:p>
        </w:tc>
        <w:tc>
          <w:tcPr>
            <w:tcW w:w="0" w:type="auto"/>
          </w:tcPr>
          <w:p w14:paraId="29B2A69D" w14:textId="3E73F746" w:rsidR="00C578C4" w:rsidRDefault="00003CCD" w:rsidP="00C578C4">
            <w:pPr>
              <w:jc w:val="center"/>
            </w:pPr>
            <w:r>
              <w:t>60</w:t>
            </w:r>
          </w:p>
        </w:tc>
        <w:tc>
          <w:tcPr>
            <w:tcW w:w="0" w:type="auto"/>
          </w:tcPr>
          <w:p w14:paraId="07746CDF" w14:textId="460C6D55" w:rsidR="00C578C4" w:rsidRDefault="00003CCD" w:rsidP="00C578C4">
            <w:pPr>
              <w:jc w:val="center"/>
            </w:pPr>
            <w:r>
              <w:t>200</w:t>
            </w:r>
          </w:p>
        </w:tc>
        <w:tc>
          <w:tcPr>
            <w:tcW w:w="0" w:type="auto"/>
          </w:tcPr>
          <w:p w14:paraId="4091F084" w14:textId="43CE8B22" w:rsidR="00C578C4" w:rsidRDefault="00003CCD" w:rsidP="00C578C4">
            <w:pPr>
              <w:jc w:val="center"/>
            </w:pPr>
            <w:r>
              <w:t>0.85</w:t>
            </w:r>
          </w:p>
        </w:tc>
        <w:tc>
          <w:tcPr>
            <w:tcW w:w="0" w:type="auto"/>
          </w:tcPr>
          <w:p w14:paraId="4F270404" w14:textId="10234829" w:rsidR="00C578C4" w:rsidRDefault="00003CCD" w:rsidP="00C578C4">
            <w:pPr>
              <w:jc w:val="center"/>
            </w:pPr>
            <w:r>
              <w:t>1.15</w:t>
            </w:r>
          </w:p>
        </w:tc>
      </w:tr>
      <w:tr w:rsidR="0005220E" w14:paraId="05246CA2" w14:textId="26D1F29C" w:rsidTr="00ED203C">
        <w:trPr>
          <w:jc w:val="center"/>
        </w:trPr>
        <w:tc>
          <w:tcPr>
            <w:tcW w:w="0" w:type="auto"/>
          </w:tcPr>
          <w:p w14:paraId="35202318" w14:textId="77777777" w:rsidR="00003CCD" w:rsidRDefault="00003CCD" w:rsidP="00C578C4">
            <w:pPr>
              <w:jc w:val="center"/>
            </w:pPr>
            <w:proofErr w:type="spellStart"/>
            <w:r>
              <w:t>MCLa</w:t>
            </w:r>
            <w:proofErr w:type="spellEnd"/>
          </w:p>
        </w:tc>
        <w:tc>
          <w:tcPr>
            <w:tcW w:w="0" w:type="auto"/>
            <w:vMerge w:val="restart"/>
          </w:tcPr>
          <w:p w14:paraId="277D26D9" w14:textId="77777777" w:rsidR="00003CCD" w:rsidRDefault="00003CCD" w:rsidP="00C578C4">
            <w:pPr>
              <w:jc w:val="center"/>
            </w:pPr>
          </w:p>
          <w:p w14:paraId="55C8C377" w14:textId="4F130394" w:rsidR="00003CCD" w:rsidRDefault="00003CCD" w:rsidP="00C578C4">
            <w:pPr>
              <w:jc w:val="center"/>
            </w:pPr>
            <w:r>
              <w:t>60</w:t>
            </w:r>
          </w:p>
        </w:tc>
        <w:tc>
          <w:tcPr>
            <w:tcW w:w="0" w:type="auto"/>
            <w:vMerge w:val="restart"/>
          </w:tcPr>
          <w:p w14:paraId="0189B079" w14:textId="77777777" w:rsidR="00003CCD" w:rsidRDefault="00003CCD" w:rsidP="00C578C4">
            <w:pPr>
              <w:jc w:val="center"/>
            </w:pPr>
          </w:p>
          <w:p w14:paraId="25FD6550" w14:textId="439D3867" w:rsidR="00003CCD" w:rsidRDefault="00003CCD" w:rsidP="00C578C4">
            <w:pPr>
              <w:jc w:val="center"/>
            </w:pPr>
            <w:r>
              <w:t>180</w:t>
            </w:r>
          </w:p>
        </w:tc>
        <w:tc>
          <w:tcPr>
            <w:tcW w:w="0" w:type="auto"/>
          </w:tcPr>
          <w:p w14:paraId="4D8917BD" w14:textId="673C37E3" w:rsidR="00003CCD" w:rsidRDefault="00003CCD" w:rsidP="00C578C4">
            <w:pPr>
              <w:jc w:val="center"/>
            </w:pPr>
            <w:r>
              <w:t>0.85</w:t>
            </w:r>
          </w:p>
        </w:tc>
        <w:tc>
          <w:tcPr>
            <w:tcW w:w="0" w:type="auto"/>
          </w:tcPr>
          <w:p w14:paraId="5F550663" w14:textId="416DA15A" w:rsidR="00003CCD" w:rsidRDefault="00003CCD" w:rsidP="00C578C4">
            <w:pPr>
              <w:jc w:val="center"/>
            </w:pPr>
            <w:r>
              <w:t>1.15</w:t>
            </w:r>
          </w:p>
        </w:tc>
      </w:tr>
      <w:tr w:rsidR="0005220E" w14:paraId="3182F8F9" w14:textId="5BE2FB40" w:rsidTr="00ED203C">
        <w:trPr>
          <w:jc w:val="center"/>
        </w:trPr>
        <w:tc>
          <w:tcPr>
            <w:tcW w:w="0" w:type="auto"/>
          </w:tcPr>
          <w:p w14:paraId="616829AA" w14:textId="77777777" w:rsidR="00003CCD" w:rsidRDefault="00003CCD" w:rsidP="00C578C4">
            <w:pPr>
              <w:jc w:val="center"/>
            </w:pPr>
            <w:proofErr w:type="spellStart"/>
            <w:r>
              <w:t>MCLm</w:t>
            </w:r>
            <w:proofErr w:type="spellEnd"/>
          </w:p>
        </w:tc>
        <w:tc>
          <w:tcPr>
            <w:tcW w:w="0" w:type="auto"/>
            <w:vMerge/>
          </w:tcPr>
          <w:p w14:paraId="140EE379" w14:textId="7918EA6E" w:rsidR="00003CCD" w:rsidRDefault="00003CCD" w:rsidP="00C578C4">
            <w:pPr>
              <w:jc w:val="center"/>
            </w:pPr>
          </w:p>
        </w:tc>
        <w:tc>
          <w:tcPr>
            <w:tcW w:w="0" w:type="auto"/>
            <w:vMerge/>
          </w:tcPr>
          <w:p w14:paraId="20F3514F" w14:textId="2A5DD276" w:rsidR="00003CCD" w:rsidRDefault="00003CCD" w:rsidP="00C578C4">
            <w:pPr>
              <w:jc w:val="center"/>
            </w:pPr>
          </w:p>
        </w:tc>
        <w:tc>
          <w:tcPr>
            <w:tcW w:w="0" w:type="auto"/>
          </w:tcPr>
          <w:p w14:paraId="5588A7AE" w14:textId="51F1A542" w:rsidR="00003CCD" w:rsidRDefault="00003CCD" w:rsidP="00C578C4">
            <w:pPr>
              <w:jc w:val="center"/>
            </w:pPr>
            <w:r>
              <w:t>0.85</w:t>
            </w:r>
          </w:p>
        </w:tc>
        <w:tc>
          <w:tcPr>
            <w:tcW w:w="0" w:type="auto"/>
          </w:tcPr>
          <w:p w14:paraId="2DCDA6AF" w14:textId="5E4171B8" w:rsidR="00003CCD" w:rsidRDefault="00003CCD" w:rsidP="00C578C4">
            <w:pPr>
              <w:jc w:val="center"/>
            </w:pPr>
            <w:r>
              <w:t>1.15</w:t>
            </w:r>
          </w:p>
        </w:tc>
      </w:tr>
      <w:tr w:rsidR="0005220E" w14:paraId="10E7664C" w14:textId="458058A6" w:rsidTr="00ED203C">
        <w:trPr>
          <w:jc w:val="center"/>
        </w:trPr>
        <w:tc>
          <w:tcPr>
            <w:tcW w:w="0" w:type="auto"/>
          </w:tcPr>
          <w:p w14:paraId="089647EB" w14:textId="77777777" w:rsidR="00003CCD" w:rsidRDefault="00003CCD" w:rsidP="00C578C4">
            <w:pPr>
              <w:jc w:val="center"/>
            </w:pPr>
            <w:proofErr w:type="spellStart"/>
            <w:r>
              <w:t>MCLp</w:t>
            </w:r>
            <w:proofErr w:type="spellEnd"/>
          </w:p>
        </w:tc>
        <w:tc>
          <w:tcPr>
            <w:tcW w:w="0" w:type="auto"/>
            <w:vMerge/>
          </w:tcPr>
          <w:p w14:paraId="21BAA112" w14:textId="4BE67519" w:rsidR="00003CCD" w:rsidRDefault="00003CCD" w:rsidP="00C578C4">
            <w:pPr>
              <w:jc w:val="center"/>
            </w:pPr>
          </w:p>
        </w:tc>
        <w:tc>
          <w:tcPr>
            <w:tcW w:w="0" w:type="auto"/>
            <w:vMerge/>
          </w:tcPr>
          <w:p w14:paraId="4415BC58" w14:textId="45BFD630" w:rsidR="00003CCD" w:rsidRDefault="00003CCD" w:rsidP="00C578C4">
            <w:pPr>
              <w:jc w:val="center"/>
            </w:pPr>
          </w:p>
        </w:tc>
        <w:tc>
          <w:tcPr>
            <w:tcW w:w="0" w:type="auto"/>
          </w:tcPr>
          <w:p w14:paraId="64785693" w14:textId="75752916" w:rsidR="00003CCD" w:rsidRDefault="00003CCD" w:rsidP="00C578C4">
            <w:pPr>
              <w:jc w:val="center"/>
            </w:pPr>
            <w:r>
              <w:t>0.85</w:t>
            </w:r>
          </w:p>
        </w:tc>
        <w:tc>
          <w:tcPr>
            <w:tcW w:w="0" w:type="auto"/>
          </w:tcPr>
          <w:p w14:paraId="67D5A04F" w14:textId="08530CD8" w:rsidR="00003CCD" w:rsidRDefault="00003CCD" w:rsidP="0005220E">
            <w:pPr>
              <w:jc w:val="center"/>
            </w:pPr>
            <w:r>
              <w:t>1.15</w:t>
            </w:r>
          </w:p>
        </w:tc>
      </w:tr>
      <w:tr w:rsidR="0005220E" w14:paraId="3C50BAE0" w14:textId="0973E5E5" w:rsidTr="00ED203C">
        <w:trPr>
          <w:jc w:val="center"/>
        </w:trPr>
        <w:tc>
          <w:tcPr>
            <w:tcW w:w="0" w:type="auto"/>
          </w:tcPr>
          <w:p w14:paraId="184C1B6C" w14:textId="77777777" w:rsidR="00C578C4" w:rsidRDefault="00C578C4" w:rsidP="00C578C4">
            <w:pPr>
              <w:jc w:val="center"/>
            </w:pPr>
            <w:proofErr w:type="spellStart"/>
            <w:r>
              <w:t>dMCL</w:t>
            </w:r>
            <w:proofErr w:type="spellEnd"/>
          </w:p>
        </w:tc>
        <w:tc>
          <w:tcPr>
            <w:tcW w:w="0" w:type="auto"/>
          </w:tcPr>
          <w:p w14:paraId="1D261701" w14:textId="76A88565" w:rsidR="00C578C4" w:rsidRDefault="00003CCD" w:rsidP="00C578C4">
            <w:pPr>
              <w:jc w:val="center"/>
            </w:pPr>
            <w:r>
              <w:t>50</w:t>
            </w:r>
          </w:p>
        </w:tc>
        <w:tc>
          <w:tcPr>
            <w:tcW w:w="0" w:type="auto"/>
          </w:tcPr>
          <w:p w14:paraId="28ED8D41" w14:textId="16AD1326" w:rsidR="00C578C4" w:rsidRDefault="00003CCD" w:rsidP="00C578C4">
            <w:pPr>
              <w:jc w:val="center"/>
            </w:pPr>
            <w:r>
              <w:t>180</w:t>
            </w:r>
          </w:p>
        </w:tc>
        <w:tc>
          <w:tcPr>
            <w:tcW w:w="0" w:type="auto"/>
          </w:tcPr>
          <w:p w14:paraId="090754DA" w14:textId="49518785" w:rsidR="00C578C4" w:rsidRDefault="00003CCD" w:rsidP="0005220E">
            <w:pPr>
              <w:jc w:val="center"/>
            </w:pPr>
            <w:r>
              <w:t>0.85</w:t>
            </w:r>
          </w:p>
        </w:tc>
        <w:tc>
          <w:tcPr>
            <w:tcW w:w="0" w:type="auto"/>
          </w:tcPr>
          <w:p w14:paraId="3E474AF2" w14:textId="44C7314C" w:rsidR="00C578C4" w:rsidRDefault="00003CCD" w:rsidP="00C578C4">
            <w:pPr>
              <w:jc w:val="center"/>
            </w:pPr>
            <w:r>
              <w:t>1.15</w:t>
            </w:r>
          </w:p>
        </w:tc>
      </w:tr>
      <w:tr w:rsidR="0005220E" w14:paraId="15BAED80" w14:textId="50130E10" w:rsidTr="00ED203C">
        <w:trPr>
          <w:jc w:val="center"/>
        </w:trPr>
        <w:tc>
          <w:tcPr>
            <w:tcW w:w="0" w:type="auto"/>
          </w:tcPr>
          <w:p w14:paraId="001DE910" w14:textId="77777777" w:rsidR="00C578C4" w:rsidRDefault="00C578C4" w:rsidP="00C578C4">
            <w:pPr>
              <w:jc w:val="center"/>
            </w:pPr>
            <w:proofErr w:type="spellStart"/>
            <w:r>
              <w:t>PCAPm</w:t>
            </w:r>
            <w:proofErr w:type="spellEnd"/>
          </w:p>
        </w:tc>
        <w:tc>
          <w:tcPr>
            <w:tcW w:w="0" w:type="auto"/>
          </w:tcPr>
          <w:p w14:paraId="0640BC1F" w14:textId="6DA3B858" w:rsidR="00C578C4" w:rsidRDefault="00003CCD" w:rsidP="00C578C4">
            <w:pPr>
              <w:jc w:val="center"/>
            </w:pPr>
            <w:r>
              <w:t>50</w:t>
            </w:r>
          </w:p>
        </w:tc>
        <w:tc>
          <w:tcPr>
            <w:tcW w:w="0" w:type="auto"/>
          </w:tcPr>
          <w:p w14:paraId="305DB379" w14:textId="15C70FE0" w:rsidR="00C578C4" w:rsidRDefault="00003CCD" w:rsidP="00C578C4">
            <w:pPr>
              <w:jc w:val="center"/>
            </w:pPr>
            <w:r>
              <w:t>110</w:t>
            </w:r>
          </w:p>
        </w:tc>
        <w:tc>
          <w:tcPr>
            <w:tcW w:w="0" w:type="auto"/>
          </w:tcPr>
          <w:p w14:paraId="64A517C6" w14:textId="21A3F677" w:rsidR="00C578C4" w:rsidRDefault="00003CCD" w:rsidP="00C578C4">
            <w:pPr>
              <w:jc w:val="center"/>
            </w:pPr>
            <w:r>
              <w:t>0.75</w:t>
            </w:r>
          </w:p>
        </w:tc>
        <w:tc>
          <w:tcPr>
            <w:tcW w:w="0" w:type="auto"/>
          </w:tcPr>
          <w:p w14:paraId="060F6816" w14:textId="5C7359CC" w:rsidR="00C578C4" w:rsidRDefault="00003CCD" w:rsidP="00C578C4">
            <w:pPr>
              <w:jc w:val="center"/>
            </w:pPr>
            <w:r>
              <w:t>1.25</w:t>
            </w:r>
          </w:p>
        </w:tc>
      </w:tr>
      <w:tr w:rsidR="0005220E" w14:paraId="005D9CAA" w14:textId="1818D987" w:rsidTr="00ED203C">
        <w:trPr>
          <w:jc w:val="center"/>
        </w:trPr>
        <w:tc>
          <w:tcPr>
            <w:tcW w:w="0" w:type="auto"/>
          </w:tcPr>
          <w:p w14:paraId="3F360A90" w14:textId="77777777" w:rsidR="00C578C4" w:rsidRDefault="00C578C4" w:rsidP="00C578C4">
            <w:pPr>
              <w:jc w:val="center"/>
            </w:pPr>
            <w:proofErr w:type="spellStart"/>
            <w:r>
              <w:t>PCAPl</w:t>
            </w:r>
            <w:proofErr w:type="spellEnd"/>
          </w:p>
        </w:tc>
        <w:tc>
          <w:tcPr>
            <w:tcW w:w="0" w:type="auto"/>
          </w:tcPr>
          <w:p w14:paraId="79A489A9" w14:textId="1D5A4ADD" w:rsidR="00C578C4" w:rsidRDefault="00003CCD" w:rsidP="00C578C4">
            <w:pPr>
              <w:jc w:val="center"/>
            </w:pPr>
            <w:r>
              <w:t>50</w:t>
            </w:r>
          </w:p>
        </w:tc>
        <w:tc>
          <w:tcPr>
            <w:tcW w:w="0" w:type="auto"/>
          </w:tcPr>
          <w:p w14:paraId="0D3D366D" w14:textId="73FFE215" w:rsidR="00C578C4" w:rsidRDefault="00003CCD" w:rsidP="00C578C4">
            <w:pPr>
              <w:jc w:val="center"/>
            </w:pPr>
            <w:r>
              <w:t>110</w:t>
            </w:r>
          </w:p>
        </w:tc>
        <w:tc>
          <w:tcPr>
            <w:tcW w:w="0" w:type="auto"/>
          </w:tcPr>
          <w:p w14:paraId="5A67B210" w14:textId="1B377E7D" w:rsidR="00C578C4" w:rsidRDefault="00003CCD" w:rsidP="00C578C4">
            <w:pPr>
              <w:jc w:val="center"/>
            </w:pPr>
            <w:r>
              <w:t>0.75</w:t>
            </w:r>
          </w:p>
        </w:tc>
        <w:tc>
          <w:tcPr>
            <w:tcW w:w="0" w:type="auto"/>
          </w:tcPr>
          <w:p w14:paraId="0C5DD91A" w14:textId="114C58D0" w:rsidR="00C578C4" w:rsidRDefault="00003CCD" w:rsidP="00C578C4">
            <w:pPr>
              <w:jc w:val="center"/>
            </w:pPr>
            <w:r>
              <w:t>1.25</w:t>
            </w:r>
          </w:p>
        </w:tc>
      </w:tr>
      <w:tr w:rsidR="0005220E" w14:paraId="37B55117" w14:textId="075E71BF" w:rsidTr="00ED203C">
        <w:trPr>
          <w:jc w:val="center"/>
        </w:trPr>
        <w:tc>
          <w:tcPr>
            <w:tcW w:w="0" w:type="auto"/>
          </w:tcPr>
          <w:p w14:paraId="224FC78D" w14:textId="77777777" w:rsidR="00C578C4" w:rsidRDefault="00C578C4" w:rsidP="00C578C4">
            <w:pPr>
              <w:jc w:val="center"/>
            </w:pPr>
            <w:r>
              <w:t>POL</w:t>
            </w:r>
          </w:p>
        </w:tc>
        <w:tc>
          <w:tcPr>
            <w:tcW w:w="0" w:type="auto"/>
          </w:tcPr>
          <w:p w14:paraId="572A2032" w14:textId="6FB5526F" w:rsidR="00C578C4" w:rsidRDefault="00003CCD" w:rsidP="00C578C4">
            <w:pPr>
              <w:jc w:val="center"/>
            </w:pPr>
            <w:r>
              <w:t>30</w:t>
            </w:r>
          </w:p>
        </w:tc>
        <w:tc>
          <w:tcPr>
            <w:tcW w:w="0" w:type="auto"/>
          </w:tcPr>
          <w:p w14:paraId="50C1D92C" w14:textId="18F58A1B" w:rsidR="00C578C4" w:rsidRDefault="00003CCD" w:rsidP="00C578C4">
            <w:pPr>
              <w:jc w:val="center"/>
            </w:pPr>
            <w:r>
              <w:t>90</w:t>
            </w:r>
          </w:p>
        </w:tc>
        <w:tc>
          <w:tcPr>
            <w:tcW w:w="0" w:type="auto"/>
          </w:tcPr>
          <w:p w14:paraId="0ED80F90" w14:textId="4A4E1F2F" w:rsidR="00C578C4" w:rsidRDefault="00003CCD" w:rsidP="00C578C4">
            <w:pPr>
              <w:jc w:val="center"/>
            </w:pPr>
            <w:r>
              <w:t>0.75</w:t>
            </w:r>
          </w:p>
        </w:tc>
        <w:tc>
          <w:tcPr>
            <w:tcW w:w="0" w:type="auto"/>
          </w:tcPr>
          <w:p w14:paraId="4D3E61CF" w14:textId="74FF2D6A" w:rsidR="00C578C4" w:rsidRDefault="00003CCD" w:rsidP="00C578C4">
            <w:pPr>
              <w:jc w:val="center"/>
            </w:pPr>
            <w:r>
              <w:t>1.25</w:t>
            </w:r>
          </w:p>
        </w:tc>
      </w:tr>
      <w:tr w:rsidR="0005220E" w14:paraId="22C54784" w14:textId="6D3B2F98" w:rsidTr="00ED203C">
        <w:trPr>
          <w:jc w:val="center"/>
        </w:trPr>
        <w:tc>
          <w:tcPr>
            <w:tcW w:w="0" w:type="auto"/>
          </w:tcPr>
          <w:p w14:paraId="41F4AC9B" w14:textId="77777777" w:rsidR="00C578C4" w:rsidRDefault="00C578C4" w:rsidP="00C578C4">
            <w:pPr>
              <w:jc w:val="center"/>
            </w:pPr>
            <w:r>
              <w:t>ALS</w:t>
            </w:r>
          </w:p>
        </w:tc>
        <w:tc>
          <w:tcPr>
            <w:tcW w:w="0" w:type="auto"/>
          </w:tcPr>
          <w:p w14:paraId="60DDA867" w14:textId="2DD615C5" w:rsidR="00C578C4" w:rsidRDefault="00003CCD" w:rsidP="00C578C4">
            <w:pPr>
              <w:jc w:val="center"/>
            </w:pPr>
            <w:r>
              <w:t>20</w:t>
            </w:r>
          </w:p>
        </w:tc>
        <w:tc>
          <w:tcPr>
            <w:tcW w:w="0" w:type="auto"/>
          </w:tcPr>
          <w:p w14:paraId="13CC6181" w14:textId="31D49522" w:rsidR="00C578C4" w:rsidRDefault="00003CCD" w:rsidP="00C578C4">
            <w:pPr>
              <w:jc w:val="center"/>
            </w:pPr>
            <w:r>
              <w:t>140</w:t>
            </w:r>
          </w:p>
        </w:tc>
        <w:tc>
          <w:tcPr>
            <w:tcW w:w="0" w:type="auto"/>
          </w:tcPr>
          <w:p w14:paraId="68A62BA4" w14:textId="32D171C3" w:rsidR="00C578C4" w:rsidRDefault="00003CCD" w:rsidP="00C578C4">
            <w:pPr>
              <w:jc w:val="center"/>
            </w:pPr>
            <w:r>
              <w:t>0.75</w:t>
            </w:r>
          </w:p>
        </w:tc>
        <w:tc>
          <w:tcPr>
            <w:tcW w:w="0" w:type="auto"/>
          </w:tcPr>
          <w:p w14:paraId="129DBB8E" w14:textId="1696B1A2" w:rsidR="00C578C4" w:rsidRDefault="00003CCD" w:rsidP="00C578C4">
            <w:pPr>
              <w:jc w:val="center"/>
            </w:pPr>
            <w:r>
              <w:t>1.25</w:t>
            </w:r>
          </w:p>
        </w:tc>
      </w:tr>
      <w:tr w:rsidR="0005220E" w14:paraId="20E0516E" w14:textId="4830E843" w:rsidTr="00ED203C">
        <w:trPr>
          <w:jc w:val="center"/>
        </w:trPr>
        <w:tc>
          <w:tcPr>
            <w:tcW w:w="0" w:type="auto"/>
          </w:tcPr>
          <w:p w14:paraId="05554888" w14:textId="77777777" w:rsidR="00C578C4" w:rsidRDefault="00C578C4" w:rsidP="00C578C4">
            <w:pPr>
              <w:jc w:val="center"/>
            </w:pPr>
            <w:r>
              <w:t>PFL</w:t>
            </w:r>
          </w:p>
        </w:tc>
        <w:tc>
          <w:tcPr>
            <w:tcW w:w="0" w:type="auto"/>
          </w:tcPr>
          <w:p w14:paraId="36015795" w14:textId="2D3BB08B" w:rsidR="00C578C4" w:rsidRDefault="00003CCD" w:rsidP="00C578C4">
            <w:pPr>
              <w:jc w:val="center"/>
            </w:pPr>
            <w:r>
              <w:t>10</w:t>
            </w:r>
          </w:p>
        </w:tc>
        <w:tc>
          <w:tcPr>
            <w:tcW w:w="0" w:type="auto"/>
          </w:tcPr>
          <w:p w14:paraId="3C8DA42E" w14:textId="5706284E" w:rsidR="00C578C4" w:rsidRDefault="00003CCD" w:rsidP="00C578C4">
            <w:pPr>
              <w:jc w:val="center"/>
            </w:pPr>
            <w:r>
              <w:t>90</w:t>
            </w:r>
          </w:p>
        </w:tc>
        <w:tc>
          <w:tcPr>
            <w:tcW w:w="0" w:type="auto"/>
          </w:tcPr>
          <w:p w14:paraId="73E36D7D" w14:textId="528D415A" w:rsidR="00C578C4" w:rsidRDefault="00003CCD" w:rsidP="00C578C4">
            <w:pPr>
              <w:jc w:val="center"/>
            </w:pPr>
            <w:r>
              <w:t>0.75</w:t>
            </w:r>
          </w:p>
        </w:tc>
        <w:tc>
          <w:tcPr>
            <w:tcW w:w="0" w:type="auto"/>
          </w:tcPr>
          <w:p w14:paraId="174B3C97" w14:textId="68C36576" w:rsidR="00C578C4" w:rsidRDefault="00003CCD" w:rsidP="00C578C4">
            <w:pPr>
              <w:jc w:val="center"/>
            </w:pPr>
            <w:r>
              <w:t>1.25</w:t>
            </w:r>
          </w:p>
        </w:tc>
      </w:tr>
    </w:tbl>
    <w:p w14:paraId="7C09355C" w14:textId="7CDD47BF" w:rsidR="00BA232A" w:rsidRDefault="00832753" w:rsidP="00F9749E">
      <w:pPr>
        <w:spacing w:after="0" w:line="240" w:lineRule="auto"/>
      </w:pPr>
      <w:bookmarkStart w:id="2" w:name="_GoBack"/>
      <w:bookmarkEnd w:id="2"/>
      <w:r>
        <w:lastRenderedPageBreak/>
        <w:t>5.3.2 Optimization Cost Function</w:t>
      </w:r>
    </w:p>
    <w:p w14:paraId="7D9B2246" w14:textId="2AA8CCF5" w:rsidR="007B30EE" w:rsidRDefault="007B30EE" w:rsidP="007B30EE">
      <w:pPr>
        <w:spacing w:after="0" w:line="240" w:lineRule="auto"/>
        <w:rPr>
          <w:color w:val="000000"/>
        </w:rPr>
      </w:pPr>
      <w:r>
        <w:rPr>
          <w:color w:val="000000"/>
        </w:rPr>
        <w:t>The optimization will utilize a cost function of the sum of the squared RMSE from each activity. An initial convergence criterion will be implemented consisting of an RMSE of 2 (° or mm) for each activity. In situations where AP, IE, and VV laxity simulation errors all satisfy RMSE &lt; 2</w:t>
      </w:r>
      <w:r w:rsidR="0005220E">
        <w:rPr>
          <w:color w:val="000000"/>
        </w:rPr>
        <w:t>,</w:t>
      </w:r>
      <w:r>
        <w:rPr>
          <w:color w:val="000000"/>
        </w:rPr>
        <w:t xml:space="preserve"> </w:t>
      </w:r>
      <w:r w:rsidR="0005220E">
        <w:rPr>
          <w:color w:val="000000"/>
        </w:rPr>
        <w:t>additional</w:t>
      </w:r>
      <w:r>
        <w:rPr>
          <w:color w:val="000000"/>
        </w:rPr>
        <w:t xml:space="preserve"> experimental targets will be added to further constrain the laxity response. </w:t>
      </w:r>
    </w:p>
    <w:p w14:paraId="501654C9" w14:textId="62A9D35A" w:rsidR="00832753" w:rsidRDefault="006E445C" w:rsidP="00F9749E">
      <w:pPr>
        <w:spacing w:after="0" w:line="240" w:lineRule="auto"/>
      </w:pPr>
      <w:r>
        <w:t xml:space="preserve">Given the nature of the error between the simulations and experimental targets </w:t>
      </w:r>
      <w:r w:rsidR="007B30EE">
        <w:t>including</w:t>
      </w:r>
      <w:r>
        <w:t xml:space="preserve"> a combination of millimeters and degrees there will need to be a combined cost function which includes both units. As an initial attempt, this will begin as an unscaled combination of the </w:t>
      </w:r>
      <w:r w:rsidR="00003CCD">
        <w:t>RMSE</w:t>
      </w:r>
      <w:r>
        <w:t xml:space="preserve"> in millimeters combined with the </w:t>
      </w:r>
      <w:r w:rsidR="00003CCD">
        <w:t>RMSE</w:t>
      </w:r>
      <w:r>
        <w:t xml:space="preserve"> in degrees of the VV and IE activities. If the errors appear to be on different orders of magnitudes, a scaling factor will be applied to better weight the combination of units.</w:t>
      </w:r>
    </w:p>
    <w:p w14:paraId="1B6D5D43" w14:textId="77777777" w:rsidR="006E445C" w:rsidRDefault="006E445C" w:rsidP="00F9749E">
      <w:pPr>
        <w:spacing w:after="0" w:line="240" w:lineRule="auto"/>
      </w:pPr>
    </w:p>
    <w:p w14:paraId="63BE5A3F" w14:textId="29B24232" w:rsidR="00832753" w:rsidRDefault="00832753" w:rsidP="00F9749E">
      <w:pPr>
        <w:spacing w:after="0" w:line="240" w:lineRule="auto"/>
      </w:pPr>
      <w:r>
        <w:t>5.3.3 Optimization Results</w:t>
      </w:r>
    </w:p>
    <w:p w14:paraId="281CED5B" w14:textId="553BF760" w:rsidR="00BA232A" w:rsidRDefault="006E445C" w:rsidP="00F9749E">
      <w:pPr>
        <w:spacing w:after="0" w:line="240" w:lineRule="auto"/>
      </w:pPr>
      <w:r>
        <w:t>The results of the optimization will be a set of optimized ligament parameters including reference strains and stiffnesses.</w:t>
      </w:r>
      <w:r w:rsidR="00827FBA">
        <w:t xml:space="preserve"> </w:t>
      </w:r>
      <w:r w:rsidR="00827FBA" w:rsidRPr="00827FBA">
        <w:t>Graphical and numerical results highlighting targets as well as calibrated and uncalibrated ligament response will also be exported and delivered with mid-point model calibration results.</w:t>
      </w:r>
    </w:p>
    <w:p w14:paraId="0D671B6E" w14:textId="47940914" w:rsidR="00BA232A" w:rsidRDefault="00BA232A" w:rsidP="00F9749E">
      <w:pPr>
        <w:spacing w:after="0" w:line="240" w:lineRule="auto"/>
      </w:pPr>
    </w:p>
    <w:p w14:paraId="06D12449" w14:textId="77777777" w:rsidR="00917409" w:rsidRDefault="00917409" w:rsidP="00917409">
      <w:pPr>
        <w:pStyle w:val="Heading1"/>
        <w:rPr>
          <w:rFonts w:ascii="Calibri" w:eastAsia="Calibri" w:hAnsi="Calibri" w:cs="Calibri"/>
        </w:rPr>
      </w:pPr>
      <w:r>
        <w:rPr>
          <w:rFonts w:ascii="Calibri" w:eastAsia="Calibri" w:hAnsi="Calibri" w:cs="Calibri"/>
        </w:rPr>
        <w:t>6. Planned Outputs</w:t>
      </w:r>
    </w:p>
    <w:p w14:paraId="2069C15D" w14:textId="77777777" w:rsidR="00917409" w:rsidRDefault="00917409" w:rsidP="00917409">
      <w:pPr>
        <w:pStyle w:val="Heading2"/>
        <w:rPr>
          <w:rFonts w:ascii="Calibri" w:eastAsia="Calibri" w:hAnsi="Calibri" w:cs="Calibri"/>
        </w:rPr>
      </w:pPr>
      <w:r>
        <w:rPr>
          <w:rFonts w:ascii="Calibri" w:eastAsia="Calibri" w:hAnsi="Calibri" w:cs="Calibri"/>
        </w:rPr>
        <w:t xml:space="preserve">6.1 Overview </w:t>
      </w:r>
    </w:p>
    <w:p w14:paraId="142BD325" w14:textId="77777777" w:rsidR="00917409" w:rsidRDefault="00917409" w:rsidP="00917409">
      <w:pPr>
        <w:spacing w:after="0" w:line="240" w:lineRule="auto"/>
        <w:rPr>
          <w:color w:val="000000"/>
        </w:rPr>
      </w:pPr>
      <w:r>
        <w:rPr>
          <w:color w:val="000000"/>
        </w:rPr>
        <w:t xml:space="preserve">This section provides details on planned outputs for Phase 2: Model Calibration. Outputs include updated ligament geometry, and parameters defining force recruitment at the completion of the phase as well as the intermediate steps in calibration (passive flexion, laxity optimization). </w:t>
      </w:r>
    </w:p>
    <w:p w14:paraId="704FFB6B" w14:textId="77777777" w:rsidR="00917409" w:rsidRDefault="00917409" w:rsidP="00917409">
      <w:pPr>
        <w:spacing w:after="0" w:line="240" w:lineRule="auto"/>
      </w:pPr>
    </w:p>
    <w:p w14:paraId="476D34ED" w14:textId="77777777" w:rsidR="00917409" w:rsidRDefault="00917409" w:rsidP="00917409">
      <w:pPr>
        <w:spacing w:after="0" w:line="240" w:lineRule="auto"/>
        <w:rPr>
          <w:color w:val="000000"/>
          <w:u w:val="single"/>
        </w:rPr>
      </w:pPr>
      <w:r>
        <w:rPr>
          <w:color w:val="000000"/>
          <w:u w:val="single"/>
        </w:rPr>
        <w:t>6.2 Deliverables from Phase 2 Model Calibration</w:t>
      </w:r>
    </w:p>
    <w:p w14:paraId="43944815" w14:textId="77777777" w:rsidR="00917409" w:rsidRDefault="00917409" w:rsidP="00917409">
      <w:pPr>
        <w:spacing w:after="0" w:line="240" w:lineRule="auto"/>
        <w:rPr>
          <w:u w:val="single"/>
        </w:rPr>
      </w:pPr>
      <w:r>
        <w:rPr>
          <w:u w:val="single"/>
        </w:rPr>
        <w:t>6.2.1 Documentation</w:t>
      </w:r>
    </w:p>
    <w:p w14:paraId="2A9E1B42" w14:textId="77777777" w:rsidR="00917409" w:rsidRDefault="00917409" w:rsidP="00917409">
      <w:pPr>
        <w:spacing w:after="0" w:line="240" w:lineRule="auto"/>
        <w:rPr>
          <w:color w:val="000000"/>
        </w:rPr>
      </w:pPr>
      <w:r>
        <w:rPr>
          <w:color w:val="000000"/>
        </w:rPr>
        <w:t>Finalized documentation for Model Calibration phase:</w:t>
      </w:r>
    </w:p>
    <w:p w14:paraId="0E886D59" w14:textId="77777777" w:rsidR="00917409" w:rsidRDefault="00917409" w:rsidP="00917409">
      <w:pPr>
        <w:pStyle w:val="ListParagraph"/>
        <w:numPr>
          <w:ilvl w:val="0"/>
          <w:numId w:val="64"/>
        </w:numPr>
        <w:spacing w:after="0" w:line="240" w:lineRule="auto"/>
        <w:rPr>
          <w:color w:val="000000"/>
        </w:rPr>
      </w:pPr>
      <w:r>
        <w:rPr>
          <w:color w:val="000000"/>
        </w:rPr>
        <w:t>Model Calibration Specification (Original) – The original Model Calibration Specification as outlined in the documentation portion of Phase 2. Submitted prior to execution of model calibration.</w:t>
      </w:r>
    </w:p>
    <w:p w14:paraId="22D7B5EB" w14:textId="77777777" w:rsidR="00917409" w:rsidRDefault="00917409" w:rsidP="00917409">
      <w:pPr>
        <w:pStyle w:val="ListParagraph"/>
        <w:numPr>
          <w:ilvl w:val="0"/>
          <w:numId w:val="64"/>
        </w:numPr>
        <w:spacing w:after="0" w:line="240" w:lineRule="auto"/>
        <w:rPr>
          <w:color w:val="000000"/>
        </w:rPr>
      </w:pPr>
      <w:r>
        <w:rPr>
          <w:color w:val="000000"/>
        </w:rPr>
        <w:t>Protocol Deviation Document – Identifying changes and change locations made to the originally submitted specification and submitted with Phase 2 deliverables.</w:t>
      </w:r>
    </w:p>
    <w:p w14:paraId="486AAFE5" w14:textId="77777777" w:rsidR="00917409" w:rsidRDefault="00917409" w:rsidP="00917409">
      <w:pPr>
        <w:pStyle w:val="ListParagraph"/>
        <w:numPr>
          <w:ilvl w:val="0"/>
          <w:numId w:val="64"/>
        </w:numPr>
        <w:spacing w:after="0" w:line="240" w:lineRule="auto"/>
        <w:rPr>
          <w:color w:val="000000"/>
        </w:rPr>
      </w:pPr>
      <w:r>
        <w:rPr>
          <w:color w:val="000000"/>
        </w:rPr>
        <w:t>Model Calibration Specification (Final) – A finalized version of the Model Development Specification submitted with Phase 2 deliverables.</w:t>
      </w:r>
    </w:p>
    <w:p w14:paraId="3FEAAE85" w14:textId="77777777" w:rsidR="00917409" w:rsidRDefault="00917409" w:rsidP="00917409">
      <w:pPr>
        <w:spacing w:after="0" w:line="240" w:lineRule="auto"/>
        <w:rPr>
          <w:color w:val="000000"/>
        </w:rPr>
      </w:pPr>
    </w:p>
    <w:p w14:paraId="2936055A" w14:textId="77777777" w:rsidR="00917409" w:rsidRDefault="00917409" w:rsidP="00917409">
      <w:pPr>
        <w:spacing w:after="0" w:line="240" w:lineRule="auto"/>
        <w:rPr>
          <w:color w:val="000000"/>
          <w:u w:val="single"/>
        </w:rPr>
      </w:pPr>
      <w:r>
        <w:rPr>
          <w:color w:val="000000"/>
          <w:u w:val="single"/>
        </w:rPr>
        <w:t>6.2.2 Intermediate Outputs</w:t>
      </w:r>
    </w:p>
    <w:p w14:paraId="187809CA" w14:textId="77777777" w:rsidR="00917409" w:rsidRDefault="00917409" w:rsidP="00917409">
      <w:pPr>
        <w:spacing w:after="0" w:line="240" w:lineRule="auto"/>
        <w:rPr>
          <w:color w:val="000000"/>
        </w:rPr>
      </w:pPr>
      <w:r>
        <w:rPr>
          <w:color w:val="000000"/>
        </w:rPr>
        <w:t>Modeling and Simulation Intermediate Outputs for Model Calibration phase:</w:t>
      </w:r>
    </w:p>
    <w:p w14:paraId="501C57C8" w14:textId="77777777" w:rsidR="00917409" w:rsidRDefault="00917409" w:rsidP="00917409">
      <w:pPr>
        <w:pStyle w:val="ListParagraph"/>
        <w:numPr>
          <w:ilvl w:val="0"/>
          <w:numId w:val="65"/>
        </w:numPr>
        <w:spacing w:after="0" w:line="240" w:lineRule="auto"/>
        <w:rPr>
          <w:color w:val="000000"/>
        </w:rPr>
      </w:pPr>
      <w:r>
        <w:rPr>
          <w:color w:val="000000"/>
        </w:rPr>
        <w:t>Updated Geometry – Input files defining updated geometry for new PFL representation and changes made to ligament insertion and origin geometry.</w:t>
      </w:r>
    </w:p>
    <w:p w14:paraId="6A6085D8" w14:textId="77777777" w:rsidR="00917409" w:rsidRDefault="00917409" w:rsidP="00917409">
      <w:pPr>
        <w:pStyle w:val="ListParagraph"/>
        <w:numPr>
          <w:ilvl w:val="0"/>
          <w:numId w:val="65"/>
        </w:numPr>
        <w:spacing w:after="0" w:line="240" w:lineRule="auto"/>
        <w:rPr>
          <w:color w:val="000000"/>
        </w:rPr>
      </w:pPr>
      <w:r>
        <w:rPr>
          <w:color w:val="000000"/>
        </w:rPr>
        <w:t>Updated Coordinate Systems – Input files defining the new connector representation for the joint coordinate system defined in the OKS03 experimental testing.</w:t>
      </w:r>
    </w:p>
    <w:p w14:paraId="13FBA8C8" w14:textId="77777777" w:rsidR="00917409" w:rsidRDefault="00917409" w:rsidP="00917409">
      <w:pPr>
        <w:pStyle w:val="ListParagraph"/>
        <w:numPr>
          <w:ilvl w:val="0"/>
          <w:numId w:val="65"/>
        </w:numPr>
        <w:spacing w:after="0" w:line="240" w:lineRule="auto"/>
        <w:rPr>
          <w:color w:val="000000"/>
        </w:rPr>
      </w:pPr>
      <w:r>
        <w:rPr>
          <w:color w:val="000000"/>
        </w:rPr>
        <w:lastRenderedPageBreak/>
        <w:t>Updated Ligament Parameters – Input files describing updates made the ligament material properties which are not considered final outputs. This can include changes made during passive flexion simulations, and multiple interactions of optimization to experimental laxity data.</w:t>
      </w:r>
    </w:p>
    <w:p w14:paraId="3886B70E" w14:textId="77777777" w:rsidR="00917409" w:rsidRDefault="00917409" w:rsidP="00917409">
      <w:pPr>
        <w:spacing w:after="0" w:line="240" w:lineRule="auto"/>
        <w:rPr>
          <w:color w:val="000000"/>
          <w:u w:val="single"/>
        </w:rPr>
      </w:pPr>
      <w:r>
        <w:rPr>
          <w:color w:val="000000"/>
          <w:u w:val="single"/>
        </w:rPr>
        <w:t>6.2.3 Endpoint Outputs</w:t>
      </w:r>
    </w:p>
    <w:p w14:paraId="232968FB" w14:textId="77777777" w:rsidR="00917409" w:rsidRDefault="00917409" w:rsidP="00917409">
      <w:pPr>
        <w:spacing w:after="0" w:line="240" w:lineRule="auto"/>
        <w:rPr>
          <w:color w:val="000000"/>
        </w:rPr>
      </w:pPr>
      <w:r>
        <w:rPr>
          <w:color w:val="000000"/>
        </w:rPr>
        <w:t>Modeling and Simulation Endpoint Outputs for Model Calibration phase. Taken together, the set of input files defining a finite element model of the specimen performing a passive knee flexion activity and simulations of the laxity experiments which were used to calibrate the model.</w:t>
      </w:r>
    </w:p>
    <w:p w14:paraId="06AD374F" w14:textId="77777777" w:rsidR="00917409" w:rsidRDefault="00917409" w:rsidP="00917409">
      <w:pPr>
        <w:pStyle w:val="ListParagraph"/>
        <w:numPr>
          <w:ilvl w:val="0"/>
          <w:numId w:val="65"/>
        </w:numPr>
        <w:spacing w:after="0" w:line="240" w:lineRule="auto"/>
        <w:rPr>
          <w:color w:val="000000"/>
        </w:rPr>
      </w:pPr>
      <w:r>
        <w:rPr>
          <w:color w:val="000000"/>
        </w:rPr>
        <w:t>Documentation on Data Used – A text file describing the sections of data which were used for the various steps in calibration, highlighting any data which was not used for Phase 2 Model Calibration.</w:t>
      </w:r>
    </w:p>
    <w:p w14:paraId="3E2F882C" w14:textId="77777777" w:rsidR="00917409" w:rsidRDefault="00917409" w:rsidP="00917409">
      <w:pPr>
        <w:pStyle w:val="ListParagraph"/>
        <w:numPr>
          <w:ilvl w:val="0"/>
          <w:numId w:val="66"/>
        </w:numPr>
        <w:spacing w:after="0" w:line="240" w:lineRule="auto"/>
        <w:rPr>
          <w:color w:val="000000"/>
        </w:rPr>
      </w:pPr>
      <w:r>
        <w:rPr>
          <w:color w:val="000000"/>
        </w:rPr>
        <w:t>Updated Model – An updated model designed for ABAQUS/Explicit simulation of passive flexion to 120° of knee flexion and laxity experiments which were used for model calibration.</w:t>
      </w:r>
    </w:p>
    <w:p w14:paraId="4087DBD9" w14:textId="77777777" w:rsidR="00917409" w:rsidRDefault="00917409" w:rsidP="00917409">
      <w:pPr>
        <w:pStyle w:val="ListParagraph"/>
        <w:numPr>
          <w:ilvl w:val="0"/>
          <w:numId w:val="66"/>
        </w:numPr>
        <w:spacing w:after="0" w:line="240" w:lineRule="auto"/>
        <w:rPr>
          <w:color w:val="000000"/>
        </w:rPr>
      </w:pPr>
      <w:r>
        <w:rPr>
          <w:color w:val="000000"/>
        </w:rPr>
        <w:t>Simulation Files – Completed simulation and results file (ODB) of models described above.</w:t>
      </w:r>
    </w:p>
    <w:p w14:paraId="152D0DFF" w14:textId="322DA1CA" w:rsidR="00BA232A" w:rsidRPr="00917409" w:rsidRDefault="00917409" w:rsidP="00F9749E">
      <w:pPr>
        <w:pStyle w:val="ListParagraph"/>
        <w:numPr>
          <w:ilvl w:val="0"/>
          <w:numId w:val="66"/>
        </w:numPr>
        <w:spacing w:after="0" w:line="240" w:lineRule="auto"/>
        <w:rPr>
          <w:color w:val="000000"/>
        </w:rPr>
      </w:pPr>
      <w:r>
        <w:rPr>
          <w:color w:val="000000"/>
        </w:rPr>
        <w:t>Results – Spreadsheet with ligament forces during final laxity experiments plotted against experimental data. Spreadsheet with ligament forces from passive knee flexion after model calibration phase.</w:t>
      </w:r>
    </w:p>
    <w:p w14:paraId="257D3095" w14:textId="77777777" w:rsidR="00BA232A" w:rsidRDefault="00BA232A" w:rsidP="00F9749E">
      <w:pPr>
        <w:spacing w:after="0" w:line="240" w:lineRule="auto"/>
      </w:pPr>
    </w:p>
    <w:p w14:paraId="26944766" w14:textId="49FD2360" w:rsidR="008F08DD" w:rsidRDefault="00A41974">
      <w:pPr>
        <w:pStyle w:val="Heading1"/>
        <w:rPr>
          <w:rFonts w:ascii="Calibri" w:eastAsia="Calibri" w:hAnsi="Calibri" w:cs="Calibri"/>
          <w:sz w:val="48"/>
          <w:szCs w:val="48"/>
        </w:rPr>
      </w:pPr>
      <w:r>
        <w:rPr>
          <w:rFonts w:ascii="Calibri" w:eastAsia="Calibri" w:hAnsi="Calibri" w:cs="Calibri"/>
        </w:rPr>
        <w:t>7</w:t>
      </w:r>
      <w:r w:rsidR="00986A5A">
        <w:rPr>
          <w:rFonts w:ascii="Calibri" w:eastAsia="Calibri" w:hAnsi="Calibri" w:cs="Calibri"/>
        </w:rPr>
        <w:t>. References</w:t>
      </w:r>
    </w:p>
    <w:p w14:paraId="2183D41F" w14:textId="77777777" w:rsidR="008F08DD" w:rsidRDefault="008F08DD">
      <w:pPr>
        <w:spacing w:after="60" w:line="240" w:lineRule="auto"/>
        <w:ind w:left="360" w:hanging="360"/>
        <w:rPr>
          <w:color w:val="000000"/>
          <w:sz w:val="23"/>
          <w:szCs w:val="23"/>
        </w:rPr>
      </w:pPr>
    </w:p>
    <w:p w14:paraId="36906DC6" w14:textId="0948050B" w:rsidR="008768B4" w:rsidRPr="008768B4" w:rsidRDefault="00587F65" w:rsidP="008768B4">
      <w:pPr>
        <w:widowControl w:val="0"/>
        <w:autoSpaceDE w:val="0"/>
        <w:autoSpaceDN w:val="0"/>
        <w:adjustRightInd w:val="0"/>
        <w:spacing w:after="60" w:line="240" w:lineRule="auto"/>
        <w:ind w:left="640" w:hanging="640"/>
        <w:rPr>
          <w:noProof/>
        </w:rPr>
      </w:pPr>
      <w:r>
        <w:rPr>
          <w:color w:val="000000"/>
          <w:sz w:val="23"/>
          <w:szCs w:val="23"/>
        </w:rPr>
        <w:fldChar w:fldCharType="begin" w:fldLock="1"/>
      </w:r>
      <w:r>
        <w:rPr>
          <w:color w:val="000000"/>
          <w:sz w:val="23"/>
          <w:szCs w:val="23"/>
        </w:rPr>
        <w:instrText xml:space="preserve">ADDIN Mendeley Bibliography CSL_BIBLIOGRAPHY </w:instrText>
      </w:r>
      <w:r>
        <w:rPr>
          <w:color w:val="000000"/>
          <w:sz w:val="23"/>
          <w:szCs w:val="23"/>
        </w:rPr>
        <w:fldChar w:fldCharType="separate"/>
      </w:r>
      <w:r w:rsidR="008768B4" w:rsidRPr="008768B4">
        <w:rPr>
          <w:noProof/>
        </w:rPr>
        <w:t>[1]</w:t>
      </w:r>
      <w:r w:rsidR="008768B4" w:rsidRPr="008768B4">
        <w:rPr>
          <w:noProof/>
        </w:rPr>
        <w:tab/>
        <w:t xml:space="preserve">E. S. Grood and W. J. Suntay, “A Joint Coordinate System for the Clinical Description of Three-Dimensional Motions: Application to the Knee,” </w:t>
      </w:r>
      <w:r w:rsidR="008768B4" w:rsidRPr="008768B4">
        <w:rPr>
          <w:i/>
          <w:iCs/>
          <w:noProof/>
        </w:rPr>
        <w:t>J. Biomech. Eng.</w:t>
      </w:r>
      <w:r w:rsidR="008768B4" w:rsidRPr="008768B4">
        <w:rPr>
          <w:noProof/>
        </w:rPr>
        <w:t>, vol. 105, no. 2, p. 136, 1983.</w:t>
      </w:r>
    </w:p>
    <w:p w14:paraId="5DD01088"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[2]</w:t>
      </w:r>
      <w:r w:rsidRPr="008768B4">
        <w:rPr>
          <w:noProof/>
        </w:rPr>
        <w:tab/>
        <w:t xml:space="preserve">M. Kia </w:t>
      </w:r>
      <w:r w:rsidRPr="008768B4">
        <w:rPr>
          <w:i/>
          <w:iCs/>
          <w:noProof/>
        </w:rPr>
        <w:t>et al.</w:t>
      </w:r>
      <w:r w:rsidRPr="008768B4">
        <w:rPr>
          <w:noProof/>
        </w:rPr>
        <w:t xml:space="preserve">, “A Multibody Knee Model Corroborates Subject-Specific Experimental Measurements of Low Ligament Forces and Kinematic Coupling During Passive Flexion,” </w:t>
      </w:r>
      <w:r w:rsidRPr="008768B4">
        <w:rPr>
          <w:i/>
          <w:iCs/>
          <w:noProof/>
        </w:rPr>
        <w:t>J. Biomech. Eng.</w:t>
      </w:r>
      <w:r w:rsidRPr="008768B4">
        <w:rPr>
          <w:noProof/>
        </w:rPr>
        <w:t>, vol. 138, no. 5, p. 051010, 2016.</w:t>
      </w:r>
    </w:p>
    <w:p w14:paraId="121715D0"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[3]</w:t>
      </w:r>
      <w:r w:rsidRPr="008768B4">
        <w:rPr>
          <w:noProof/>
        </w:rPr>
        <w:tab/>
        <w:t xml:space="preserve">W. Mesfar and A. Shirazi-Adl, “Biomechanics of the knee joint in flexion under various quadriceps forces,” </w:t>
      </w:r>
      <w:r w:rsidRPr="008768B4">
        <w:rPr>
          <w:i/>
          <w:iCs/>
          <w:noProof/>
        </w:rPr>
        <w:t>Knee</w:t>
      </w:r>
      <w:r w:rsidRPr="008768B4">
        <w:rPr>
          <w:noProof/>
        </w:rPr>
        <w:t>, vol. 12, no. 6, pp. 424–434, 2005.</w:t>
      </w:r>
    </w:p>
    <w:p w14:paraId="1AAC8F54"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[4]</w:t>
      </w:r>
      <w:r w:rsidRPr="008768B4">
        <w:rPr>
          <w:noProof/>
        </w:rPr>
        <w:tab/>
        <w:t xml:space="preserve">A. Shirazi-Adl and K. E. Moglo, “Effect of changes in cruciate ligaments pretensions on knee joint laxity and ligament forces.,” </w:t>
      </w:r>
      <w:r w:rsidRPr="008768B4">
        <w:rPr>
          <w:i/>
          <w:iCs/>
          <w:noProof/>
        </w:rPr>
        <w:t>Comput. Methods Biomech. Biomed. Engin.</w:t>
      </w:r>
      <w:r w:rsidRPr="008768B4">
        <w:rPr>
          <w:noProof/>
        </w:rPr>
        <w:t>, vol. 8, no. 1, pp. 17–24, 2005.</w:t>
      </w:r>
    </w:p>
    <w:p w14:paraId="690336EC"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[5]</w:t>
      </w:r>
      <w:r w:rsidRPr="008768B4">
        <w:rPr>
          <w:noProof/>
        </w:rPr>
        <w:tab/>
        <w:t xml:space="preserve">K. L. Markolf, S. Park, S. R. Jackson, and D. R. McAllister, “Contributions of the Posterolateral Bundle of the Anterior Cruciate Ligament to Anterior-Posterior Knee Laxity and Ligament Forces,” </w:t>
      </w:r>
      <w:r w:rsidRPr="008768B4">
        <w:rPr>
          <w:i/>
          <w:iCs/>
          <w:noProof/>
        </w:rPr>
        <w:t>Arthrosc. - J. Arthrosc. Relat. Surg.</w:t>
      </w:r>
      <w:r w:rsidRPr="008768B4">
        <w:rPr>
          <w:noProof/>
        </w:rPr>
        <w:t>, vol. 24, no. 7, pp. 805–809, 2008.</w:t>
      </w:r>
    </w:p>
    <w:p w14:paraId="3B5ED86C"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[6]</w:t>
      </w:r>
      <w:r w:rsidRPr="008768B4">
        <w:rPr>
          <w:noProof/>
        </w:rPr>
        <w:tab/>
        <w:t xml:space="preserve">D. C. Covey, A. A. Sapega, and R. C. Marshall, “The effects of varied joint motion and loading conditions on posterior cruciate ligament fiber length behavior,” </w:t>
      </w:r>
      <w:r w:rsidRPr="008768B4">
        <w:rPr>
          <w:i/>
          <w:iCs/>
          <w:noProof/>
        </w:rPr>
        <w:t>Am. J. Sports Med.</w:t>
      </w:r>
      <w:r w:rsidRPr="008768B4">
        <w:rPr>
          <w:noProof/>
        </w:rPr>
        <w:t>, vol. 32, no. 8, pp. 1866–1872, 2004.</w:t>
      </w:r>
    </w:p>
    <w:p w14:paraId="40A17529"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[7]</w:t>
      </w:r>
      <w:r w:rsidRPr="008768B4">
        <w:rPr>
          <w:noProof/>
        </w:rPr>
        <w:tab/>
        <w:t xml:space="preserve">S. K. Van De Velde, W. A. Kernkamp, A. Hosseini, R. F. Laprade, E. R. Van Arkel, and G. Li, </w:t>
      </w:r>
      <w:r w:rsidRPr="008768B4">
        <w:rPr>
          <w:noProof/>
        </w:rPr>
        <w:lastRenderedPageBreak/>
        <w:t xml:space="preserve">“In Vivo Length Changes of the Anterolateral Ligament and Related Extra-articular Reconstructions,” </w:t>
      </w:r>
      <w:r w:rsidRPr="008768B4">
        <w:rPr>
          <w:i/>
          <w:iCs/>
          <w:noProof/>
        </w:rPr>
        <w:t>Am. J. Sports Med.</w:t>
      </w:r>
      <w:r w:rsidRPr="008768B4">
        <w:rPr>
          <w:noProof/>
        </w:rPr>
        <w:t>, vol. 44, no. 10, pp. 2557–2562, 2016.</w:t>
      </w:r>
    </w:p>
    <w:p w14:paraId="0D187C24"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[8]</w:t>
      </w:r>
      <w:r w:rsidRPr="008768B4">
        <w:rPr>
          <w:noProof/>
        </w:rPr>
        <w:tab/>
        <w:t xml:space="preserve">A. Hosseini, W. Qi, T. Y. Tsai, Y. Liu, H. Rubash, and G. Li, “In vivo length change patterns of the medial and lateral collateral ligaments along the flexion path of the knee,” </w:t>
      </w:r>
      <w:r w:rsidRPr="008768B4">
        <w:rPr>
          <w:i/>
          <w:iCs/>
          <w:noProof/>
        </w:rPr>
        <w:t>Knee Surgery, Sport. Traumatol. Arthrosc.</w:t>
      </w:r>
      <w:r w:rsidRPr="008768B4">
        <w:rPr>
          <w:noProof/>
        </w:rPr>
        <w:t>, vol. 23, no. 10, pp. 3055–3061, 2015.</w:t>
      </w:r>
    </w:p>
    <w:p w14:paraId="7F5F272C"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[9]</w:t>
      </w:r>
      <w:r w:rsidRPr="008768B4">
        <w:rPr>
          <w:noProof/>
        </w:rPr>
        <w:tab/>
        <w:t xml:space="preserve">M. A. Baldwin, C. W. Clary, C. K. Fitzpatrick, J. S. Deacy, L. P. Maletsky, and P. J. Rullkoetter, “Dynamic finite element knee simulation for evaluation of knee replacement mechanics,” </w:t>
      </w:r>
      <w:r w:rsidRPr="008768B4">
        <w:rPr>
          <w:i/>
          <w:iCs/>
          <w:noProof/>
        </w:rPr>
        <w:t>J. Biomech.</w:t>
      </w:r>
      <w:r w:rsidRPr="008768B4">
        <w:rPr>
          <w:noProof/>
        </w:rPr>
        <w:t>, vol. 45, no. 3, pp. 474–483, 2012.</w:t>
      </w:r>
    </w:p>
    <w:p w14:paraId="006EC8BC"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[10]</w:t>
      </w:r>
      <w:r w:rsidRPr="008768B4">
        <w:rPr>
          <w:noProof/>
        </w:rPr>
        <w:tab/>
        <w:t xml:space="preserve">S. Arms, J. Boyle, R. Johnson, and M. Pope, “Strain measurement in the medial collateral ligament of the human knee: An autopsy study,” </w:t>
      </w:r>
      <w:r w:rsidRPr="008768B4">
        <w:rPr>
          <w:i/>
          <w:iCs/>
          <w:noProof/>
        </w:rPr>
        <w:t>J. Biomech.</w:t>
      </w:r>
      <w:r w:rsidRPr="008768B4">
        <w:rPr>
          <w:noProof/>
        </w:rPr>
        <w:t>, vol. 16, no. 7, pp. 491–496, 1983.</w:t>
      </w:r>
    </w:p>
    <w:p w14:paraId="3517909D"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[11]</w:t>
      </w:r>
      <w:r w:rsidRPr="008768B4">
        <w:rPr>
          <w:noProof/>
        </w:rPr>
        <w:tab/>
        <w:t xml:space="preserve">C. J. Griffith, C. A. Wijdicks, R. F. LaPrade, B. M. Armitage, S. Johansen, and L. Engebretsen, “Force measurements on the posterior oblique ligament and superficial medial collateral ligament proximal and distal divisions to applied loads,” </w:t>
      </w:r>
      <w:r w:rsidRPr="008768B4">
        <w:rPr>
          <w:i/>
          <w:iCs/>
          <w:noProof/>
        </w:rPr>
        <w:t>Am. J. Sports Med.</w:t>
      </w:r>
      <w:r w:rsidRPr="008768B4">
        <w:rPr>
          <w:noProof/>
        </w:rPr>
        <w:t>, vol. 37, no. 1, pp. 140–148, 2009.</w:t>
      </w:r>
    </w:p>
    <w:p w14:paraId="6413B957"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[12]</w:t>
      </w:r>
      <w:r w:rsidRPr="008768B4">
        <w:rPr>
          <w:noProof/>
        </w:rPr>
        <w:tab/>
        <w:t xml:space="preserve">T. J. Mommersteeg, R. Huiskes, L. Blankevoort, J. G. Kooloos, J. M. Kauer, and P. G. Maathuis, “A global verification study of a quasi-static knee model with multi-bundle ligaments.,” </w:t>
      </w:r>
      <w:r w:rsidRPr="008768B4">
        <w:rPr>
          <w:i/>
          <w:iCs/>
          <w:noProof/>
        </w:rPr>
        <w:t>J. Biomech.</w:t>
      </w:r>
      <w:r w:rsidRPr="008768B4">
        <w:rPr>
          <w:noProof/>
        </w:rPr>
        <w:t>, vol. 29, no. 12, pp. 1659–64, Dec. 1996.</w:t>
      </w:r>
    </w:p>
    <w:p w14:paraId="63BA2FEF"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[13]</w:t>
      </w:r>
      <w:r w:rsidRPr="008768B4">
        <w:rPr>
          <w:noProof/>
        </w:rPr>
        <w:tab/>
        <w:t xml:space="preserve">T. J. A. Momersteeg, L. Blankevoort, R. Huiskes, J. G. M. Kooloos, J. M. G. Kauer, and J. C. M. Hendriks, “The effect of variable relative insertion orientation of human knee bone-ligament-bone complexes on the tensile stiffness,” </w:t>
      </w:r>
      <w:r w:rsidRPr="008768B4">
        <w:rPr>
          <w:i/>
          <w:iCs/>
          <w:noProof/>
        </w:rPr>
        <w:t>J. Biomech.</w:t>
      </w:r>
      <w:r w:rsidRPr="008768B4">
        <w:rPr>
          <w:noProof/>
        </w:rPr>
        <w:t>, vol. 28, no. 6, pp. 745–752, Jun. 1995.</w:t>
      </w:r>
    </w:p>
    <w:p w14:paraId="78CDC694" w14:textId="77777777" w:rsidR="008768B4" w:rsidRPr="008768B4" w:rsidRDefault="008768B4" w:rsidP="008768B4">
      <w:pPr>
        <w:widowControl w:val="0"/>
        <w:autoSpaceDE w:val="0"/>
        <w:autoSpaceDN w:val="0"/>
        <w:adjustRightInd w:val="0"/>
        <w:spacing w:after="60" w:line="240" w:lineRule="auto"/>
        <w:ind w:left="640" w:hanging="640"/>
        <w:rPr>
          <w:noProof/>
        </w:rPr>
      </w:pPr>
      <w:r w:rsidRPr="008768B4">
        <w:rPr>
          <w:noProof/>
        </w:rPr>
        <w:t>[14]</w:t>
      </w:r>
      <w:r w:rsidRPr="008768B4">
        <w:rPr>
          <w:noProof/>
        </w:rPr>
        <w:tab/>
        <w:t xml:space="preserve">M. D. Harris </w:t>
      </w:r>
      <w:r w:rsidRPr="008768B4">
        <w:rPr>
          <w:i/>
          <w:iCs/>
          <w:noProof/>
        </w:rPr>
        <w:t>et al.</w:t>
      </w:r>
      <w:r w:rsidRPr="008768B4">
        <w:rPr>
          <w:noProof/>
        </w:rPr>
        <w:t xml:space="preserve">, “A Combined Experimental and Computational Approach to Subject-Specific Analysis of Knee Joint Laxity,” </w:t>
      </w:r>
      <w:r w:rsidRPr="008768B4">
        <w:rPr>
          <w:i/>
          <w:iCs/>
          <w:noProof/>
        </w:rPr>
        <w:t>J. Biomech. Eng.</w:t>
      </w:r>
      <w:r w:rsidRPr="008768B4">
        <w:rPr>
          <w:noProof/>
        </w:rPr>
        <w:t>, vol. 138, no. 8, p. 081004, Jun. 2016.</w:t>
      </w:r>
    </w:p>
    <w:p w14:paraId="00E2688A" w14:textId="11A173F8" w:rsidR="008F08DD" w:rsidRDefault="00587F65">
      <w:pPr>
        <w:spacing w:after="60" w:line="240" w:lineRule="auto"/>
        <w:ind w:left="360" w:hanging="360"/>
      </w:pPr>
      <w:r>
        <w:rPr>
          <w:color w:val="000000"/>
          <w:sz w:val="23"/>
          <w:szCs w:val="23"/>
        </w:rPr>
        <w:fldChar w:fldCharType="end"/>
      </w:r>
      <w:r w:rsidR="00EC2A01">
        <w:rPr>
          <w:color w:val="000000"/>
          <w:sz w:val="23"/>
          <w:szCs w:val="23"/>
        </w:rPr>
        <w:br/>
      </w:r>
    </w:p>
    <w:sectPr w:rsidR="008F08DD">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5AA09" w14:textId="77777777" w:rsidR="00EE0970" w:rsidRDefault="00EE0970">
      <w:pPr>
        <w:spacing w:after="0" w:line="240" w:lineRule="auto"/>
      </w:pPr>
      <w:r>
        <w:separator/>
      </w:r>
    </w:p>
  </w:endnote>
  <w:endnote w:type="continuationSeparator" w:id="0">
    <w:p w14:paraId="5A3AB714" w14:textId="77777777" w:rsidR="00EE0970" w:rsidRDefault="00EE0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6DE40" w14:textId="77777777" w:rsidR="00A41974" w:rsidRDefault="00A4197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4B8AB" w14:textId="77777777" w:rsidR="00EE0970" w:rsidRDefault="00EE0970">
      <w:pPr>
        <w:spacing w:after="0" w:line="240" w:lineRule="auto"/>
      </w:pPr>
      <w:r>
        <w:separator/>
      </w:r>
    </w:p>
  </w:footnote>
  <w:footnote w:type="continuationSeparator" w:id="0">
    <w:p w14:paraId="77706EF9" w14:textId="77777777" w:rsidR="00EE0970" w:rsidRDefault="00EE0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A87"/>
    <w:multiLevelType w:val="multilevel"/>
    <w:tmpl w:val="BA6EA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8F66FA"/>
    <w:multiLevelType w:val="multilevel"/>
    <w:tmpl w:val="7EBC8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983187"/>
    <w:multiLevelType w:val="multilevel"/>
    <w:tmpl w:val="965CF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0A6A11"/>
    <w:multiLevelType w:val="multilevel"/>
    <w:tmpl w:val="CECAB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50469C"/>
    <w:multiLevelType w:val="multilevel"/>
    <w:tmpl w:val="427E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8E6033C"/>
    <w:multiLevelType w:val="multilevel"/>
    <w:tmpl w:val="AB381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036A41"/>
    <w:multiLevelType w:val="multilevel"/>
    <w:tmpl w:val="05866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5A2E27"/>
    <w:multiLevelType w:val="multilevel"/>
    <w:tmpl w:val="B3E04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BA30F9C"/>
    <w:multiLevelType w:val="multilevel"/>
    <w:tmpl w:val="0896D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F841C2"/>
    <w:multiLevelType w:val="multilevel"/>
    <w:tmpl w:val="C3120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422BCD"/>
    <w:multiLevelType w:val="multilevel"/>
    <w:tmpl w:val="3808D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753A3A"/>
    <w:multiLevelType w:val="multilevel"/>
    <w:tmpl w:val="0E74F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C813D6"/>
    <w:multiLevelType w:val="multilevel"/>
    <w:tmpl w:val="5518D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63423F"/>
    <w:multiLevelType w:val="multilevel"/>
    <w:tmpl w:val="3B045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6770A0F"/>
    <w:multiLevelType w:val="multilevel"/>
    <w:tmpl w:val="310AA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6FF6F48"/>
    <w:multiLevelType w:val="hybridMultilevel"/>
    <w:tmpl w:val="C33A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D2037"/>
    <w:multiLevelType w:val="multilevel"/>
    <w:tmpl w:val="3E8A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0D00701"/>
    <w:multiLevelType w:val="multilevel"/>
    <w:tmpl w:val="E0220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6861D01"/>
    <w:multiLevelType w:val="multilevel"/>
    <w:tmpl w:val="DAAE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6E13179"/>
    <w:multiLevelType w:val="multilevel"/>
    <w:tmpl w:val="5890F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94D25BD"/>
    <w:multiLevelType w:val="multilevel"/>
    <w:tmpl w:val="007AB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BFC1A4B"/>
    <w:multiLevelType w:val="multilevel"/>
    <w:tmpl w:val="EF80A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BA5365"/>
    <w:multiLevelType w:val="multilevel"/>
    <w:tmpl w:val="1B80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C160B8"/>
    <w:multiLevelType w:val="multilevel"/>
    <w:tmpl w:val="801AF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435F16"/>
    <w:multiLevelType w:val="multilevel"/>
    <w:tmpl w:val="38407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F6A39D6"/>
    <w:multiLevelType w:val="multilevel"/>
    <w:tmpl w:val="E6669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4BD04EC"/>
    <w:multiLevelType w:val="multilevel"/>
    <w:tmpl w:val="E9DE7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51E0ED4"/>
    <w:multiLevelType w:val="multilevel"/>
    <w:tmpl w:val="015C9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53D19B0"/>
    <w:multiLevelType w:val="multilevel"/>
    <w:tmpl w:val="47B42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83F7FF7"/>
    <w:multiLevelType w:val="multilevel"/>
    <w:tmpl w:val="FE3C0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A657EC7"/>
    <w:multiLevelType w:val="multilevel"/>
    <w:tmpl w:val="BBF89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ACF6986"/>
    <w:multiLevelType w:val="multilevel"/>
    <w:tmpl w:val="0B24B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B4F0137"/>
    <w:multiLevelType w:val="hybridMultilevel"/>
    <w:tmpl w:val="8D18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128F2"/>
    <w:multiLevelType w:val="multilevel"/>
    <w:tmpl w:val="0D0E5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88A1240"/>
    <w:multiLevelType w:val="multilevel"/>
    <w:tmpl w:val="B058CD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9B3212C"/>
    <w:multiLevelType w:val="hybridMultilevel"/>
    <w:tmpl w:val="BACCD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317665"/>
    <w:multiLevelType w:val="multilevel"/>
    <w:tmpl w:val="A074F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D2E2DE0"/>
    <w:multiLevelType w:val="multilevel"/>
    <w:tmpl w:val="435EB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D521014"/>
    <w:multiLevelType w:val="multilevel"/>
    <w:tmpl w:val="E2FC8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D6024A3"/>
    <w:multiLevelType w:val="multilevel"/>
    <w:tmpl w:val="70D04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E682BB3"/>
    <w:multiLevelType w:val="multilevel"/>
    <w:tmpl w:val="3CC6C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FD85BCD"/>
    <w:multiLevelType w:val="multilevel"/>
    <w:tmpl w:val="14A8B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01D371D"/>
    <w:multiLevelType w:val="multilevel"/>
    <w:tmpl w:val="3BE08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05F11CE"/>
    <w:multiLevelType w:val="multilevel"/>
    <w:tmpl w:val="92FE8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0CA28E1"/>
    <w:multiLevelType w:val="multilevel"/>
    <w:tmpl w:val="EB246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1FB55D2"/>
    <w:multiLevelType w:val="multilevel"/>
    <w:tmpl w:val="5FD26B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2B3762B"/>
    <w:multiLevelType w:val="multilevel"/>
    <w:tmpl w:val="565C5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6694E94"/>
    <w:multiLevelType w:val="multilevel"/>
    <w:tmpl w:val="B0E85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920751E"/>
    <w:multiLevelType w:val="multilevel"/>
    <w:tmpl w:val="B3705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AA00055"/>
    <w:multiLevelType w:val="multilevel"/>
    <w:tmpl w:val="C52CA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F672D72"/>
    <w:multiLevelType w:val="multilevel"/>
    <w:tmpl w:val="3AC4F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5960013"/>
    <w:multiLevelType w:val="hybridMultilevel"/>
    <w:tmpl w:val="287C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9419D9"/>
    <w:multiLevelType w:val="multilevel"/>
    <w:tmpl w:val="B76E7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B3A5DE9"/>
    <w:multiLevelType w:val="multilevel"/>
    <w:tmpl w:val="DFECE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E0E4F9E"/>
    <w:multiLevelType w:val="multilevel"/>
    <w:tmpl w:val="5ADAF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F4E57C5"/>
    <w:multiLevelType w:val="multilevel"/>
    <w:tmpl w:val="EE306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06D521D"/>
    <w:multiLevelType w:val="multilevel"/>
    <w:tmpl w:val="BB321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18E31FB"/>
    <w:multiLevelType w:val="multilevel"/>
    <w:tmpl w:val="65A01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414685D"/>
    <w:multiLevelType w:val="multilevel"/>
    <w:tmpl w:val="03425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7862FE3"/>
    <w:multiLevelType w:val="multilevel"/>
    <w:tmpl w:val="AEB4D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A9917EA"/>
    <w:multiLevelType w:val="multilevel"/>
    <w:tmpl w:val="3C3AD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AF8605B"/>
    <w:multiLevelType w:val="multilevel"/>
    <w:tmpl w:val="B8985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E8E700D"/>
    <w:multiLevelType w:val="hybridMultilevel"/>
    <w:tmpl w:val="F0F8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7"/>
  </w:num>
  <w:num w:numId="3">
    <w:abstractNumId w:val="55"/>
  </w:num>
  <w:num w:numId="4">
    <w:abstractNumId w:val="56"/>
  </w:num>
  <w:num w:numId="5">
    <w:abstractNumId w:val="41"/>
  </w:num>
  <w:num w:numId="6">
    <w:abstractNumId w:val="60"/>
  </w:num>
  <w:num w:numId="7">
    <w:abstractNumId w:val="44"/>
  </w:num>
  <w:num w:numId="8">
    <w:abstractNumId w:val="58"/>
  </w:num>
  <w:num w:numId="9">
    <w:abstractNumId w:val="18"/>
  </w:num>
  <w:num w:numId="10">
    <w:abstractNumId w:val="40"/>
  </w:num>
  <w:num w:numId="11">
    <w:abstractNumId w:val="39"/>
  </w:num>
  <w:num w:numId="12">
    <w:abstractNumId w:val="10"/>
  </w:num>
  <w:num w:numId="13">
    <w:abstractNumId w:val="22"/>
  </w:num>
  <w:num w:numId="14">
    <w:abstractNumId w:val="19"/>
  </w:num>
  <w:num w:numId="15">
    <w:abstractNumId w:val="25"/>
  </w:num>
  <w:num w:numId="16">
    <w:abstractNumId w:val="46"/>
  </w:num>
  <w:num w:numId="17">
    <w:abstractNumId w:val="31"/>
  </w:num>
  <w:num w:numId="18">
    <w:abstractNumId w:val="38"/>
  </w:num>
  <w:num w:numId="19">
    <w:abstractNumId w:val="33"/>
  </w:num>
  <w:num w:numId="20">
    <w:abstractNumId w:val="59"/>
  </w:num>
  <w:num w:numId="21">
    <w:abstractNumId w:val="14"/>
  </w:num>
  <w:num w:numId="22">
    <w:abstractNumId w:val="0"/>
  </w:num>
  <w:num w:numId="23">
    <w:abstractNumId w:val="50"/>
  </w:num>
  <w:num w:numId="24">
    <w:abstractNumId w:val="43"/>
  </w:num>
  <w:num w:numId="25">
    <w:abstractNumId w:val="21"/>
  </w:num>
  <w:num w:numId="26">
    <w:abstractNumId w:val="3"/>
  </w:num>
  <w:num w:numId="27">
    <w:abstractNumId w:val="57"/>
  </w:num>
  <w:num w:numId="28">
    <w:abstractNumId w:val="8"/>
  </w:num>
  <w:num w:numId="29">
    <w:abstractNumId w:val="24"/>
  </w:num>
  <w:num w:numId="30">
    <w:abstractNumId w:val="54"/>
  </w:num>
  <w:num w:numId="31">
    <w:abstractNumId w:val="7"/>
  </w:num>
  <w:num w:numId="32">
    <w:abstractNumId w:val="34"/>
  </w:num>
  <w:num w:numId="33">
    <w:abstractNumId w:val="4"/>
  </w:num>
  <w:num w:numId="34">
    <w:abstractNumId w:val="13"/>
  </w:num>
  <w:num w:numId="35">
    <w:abstractNumId w:val="42"/>
  </w:num>
  <w:num w:numId="36">
    <w:abstractNumId w:val="45"/>
  </w:num>
  <w:num w:numId="37">
    <w:abstractNumId w:val="12"/>
  </w:num>
  <w:num w:numId="38">
    <w:abstractNumId w:val="1"/>
  </w:num>
  <w:num w:numId="39">
    <w:abstractNumId w:val="9"/>
  </w:num>
  <w:num w:numId="40">
    <w:abstractNumId w:val="16"/>
  </w:num>
  <w:num w:numId="41">
    <w:abstractNumId w:val="20"/>
  </w:num>
  <w:num w:numId="42">
    <w:abstractNumId w:val="5"/>
  </w:num>
  <w:num w:numId="43">
    <w:abstractNumId w:val="28"/>
  </w:num>
  <w:num w:numId="44">
    <w:abstractNumId w:val="11"/>
  </w:num>
  <w:num w:numId="45">
    <w:abstractNumId w:val="27"/>
  </w:num>
  <w:num w:numId="46">
    <w:abstractNumId w:val="6"/>
  </w:num>
  <w:num w:numId="47">
    <w:abstractNumId w:val="29"/>
  </w:num>
  <w:num w:numId="48">
    <w:abstractNumId w:val="49"/>
  </w:num>
  <w:num w:numId="49">
    <w:abstractNumId w:val="17"/>
  </w:num>
  <w:num w:numId="50">
    <w:abstractNumId w:val="36"/>
  </w:num>
  <w:num w:numId="51">
    <w:abstractNumId w:val="48"/>
  </w:num>
  <w:num w:numId="52">
    <w:abstractNumId w:val="53"/>
  </w:num>
  <w:num w:numId="53">
    <w:abstractNumId w:val="30"/>
  </w:num>
  <w:num w:numId="54">
    <w:abstractNumId w:val="52"/>
  </w:num>
  <w:num w:numId="55">
    <w:abstractNumId w:val="26"/>
  </w:num>
  <w:num w:numId="56">
    <w:abstractNumId w:val="2"/>
  </w:num>
  <w:num w:numId="57">
    <w:abstractNumId w:val="61"/>
  </w:num>
  <w:num w:numId="58">
    <w:abstractNumId w:val="37"/>
  </w:num>
  <w:num w:numId="59">
    <w:abstractNumId w:val="62"/>
  </w:num>
  <w:num w:numId="60">
    <w:abstractNumId w:val="15"/>
  </w:num>
  <w:num w:numId="61">
    <w:abstractNumId w:val="35"/>
  </w:num>
  <w:num w:numId="62">
    <w:abstractNumId w:val="51"/>
  </w:num>
  <w:num w:numId="63">
    <w:abstractNumId w:val="32"/>
  </w:num>
  <w:num w:numId="64">
    <w:abstractNumId w:val="62"/>
  </w:num>
  <w:num w:numId="65">
    <w:abstractNumId w:val="35"/>
  </w:num>
  <w:num w:numId="66">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DD"/>
    <w:rsid w:val="00003CCD"/>
    <w:rsid w:val="00035B64"/>
    <w:rsid w:val="0005220E"/>
    <w:rsid w:val="000537BB"/>
    <w:rsid w:val="00066577"/>
    <w:rsid w:val="00076F20"/>
    <w:rsid w:val="0009592A"/>
    <w:rsid w:val="000C3B90"/>
    <w:rsid w:val="000C42B2"/>
    <w:rsid w:val="000D3DEA"/>
    <w:rsid w:val="000F5058"/>
    <w:rsid w:val="0010069F"/>
    <w:rsid w:val="001014F6"/>
    <w:rsid w:val="00115682"/>
    <w:rsid w:val="00120C58"/>
    <w:rsid w:val="00121BF9"/>
    <w:rsid w:val="001301EB"/>
    <w:rsid w:val="0013545E"/>
    <w:rsid w:val="0014105B"/>
    <w:rsid w:val="001B34FC"/>
    <w:rsid w:val="001B5007"/>
    <w:rsid w:val="001D27F6"/>
    <w:rsid w:val="001D62C3"/>
    <w:rsid w:val="00206645"/>
    <w:rsid w:val="00210F1D"/>
    <w:rsid w:val="002451A3"/>
    <w:rsid w:val="00267223"/>
    <w:rsid w:val="002860DA"/>
    <w:rsid w:val="002B67E5"/>
    <w:rsid w:val="002B701A"/>
    <w:rsid w:val="002C228E"/>
    <w:rsid w:val="002C64B4"/>
    <w:rsid w:val="002D1CE8"/>
    <w:rsid w:val="003008C6"/>
    <w:rsid w:val="00301F94"/>
    <w:rsid w:val="00304D40"/>
    <w:rsid w:val="003175FE"/>
    <w:rsid w:val="00322645"/>
    <w:rsid w:val="00343B18"/>
    <w:rsid w:val="00344CD2"/>
    <w:rsid w:val="00352A75"/>
    <w:rsid w:val="00356F5C"/>
    <w:rsid w:val="00367A13"/>
    <w:rsid w:val="00381B32"/>
    <w:rsid w:val="00392F41"/>
    <w:rsid w:val="003A2096"/>
    <w:rsid w:val="003C2252"/>
    <w:rsid w:val="003C63DE"/>
    <w:rsid w:val="003E2542"/>
    <w:rsid w:val="003E2BFC"/>
    <w:rsid w:val="003F0F39"/>
    <w:rsid w:val="003F2C2C"/>
    <w:rsid w:val="003F5753"/>
    <w:rsid w:val="004107C3"/>
    <w:rsid w:val="00415852"/>
    <w:rsid w:val="00421CFF"/>
    <w:rsid w:val="00426886"/>
    <w:rsid w:val="0043004E"/>
    <w:rsid w:val="00440ABB"/>
    <w:rsid w:val="00466578"/>
    <w:rsid w:val="00483628"/>
    <w:rsid w:val="00492A90"/>
    <w:rsid w:val="004B6A52"/>
    <w:rsid w:val="004F0615"/>
    <w:rsid w:val="005051C3"/>
    <w:rsid w:val="00512D05"/>
    <w:rsid w:val="00527C4D"/>
    <w:rsid w:val="00535DCC"/>
    <w:rsid w:val="00567644"/>
    <w:rsid w:val="005732E8"/>
    <w:rsid w:val="00576C51"/>
    <w:rsid w:val="00585C52"/>
    <w:rsid w:val="00587F65"/>
    <w:rsid w:val="00591195"/>
    <w:rsid w:val="005924C3"/>
    <w:rsid w:val="005A594D"/>
    <w:rsid w:val="005B3454"/>
    <w:rsid w:val="005D5888"/>
    <w:rsid w:val="005E45F5"/>
    <w:rsid w:val="0060064A"/>
    <w:rsid w:val="006147E4"/>
    <w:rsid w:val="00614CDF"/>
    <w:rsid w:val="006256BC"/>
    <w:rsid w:val="006362B1"/>
    <w:rsid w:val="0064444A"/>
    <w:rsid w:val="00657818"/>
    <w:rsid w:val="006677A7"/>
    <w:rsid w:val="00673323"/>
    <w:rsid w:val="00674D5F"/>
    <w:rsid w:val="0068553B"/>
    <w:rsid w:val="006E16D7"/>
    <w:rsid w:val="006E445C"/>
    <w:rsid w:val="00702257"/>
    <w:rsid w:val="00710ABB"/>
    <w:rsid w:val="00730EAE"/>
    <w:rsid w:val="00732A6E"/>
    <w:rsid w:val="00740F49"/>
    <w:rsid w:val="00795A81"/>
    <w:rsid w:val="00797141"/>
    <w:rsid w:val="007B30EE"/>
    <w:rsid w:val="007D306B"/>
    <w:rsid w:val="007E4DDF"/>
    <w:rsid w:val="007F4E6B"/>
    <w:rsid w:val="0080705D"/>
    <w:rsid w:val="00826CE5"/>
    <w:rsid w:val="00827FBA"/>
    <w:rsid w:val="00832753"/>
    <w:rsid w:val="00842059"/>
    <w:rsid w:val="00850D7B"/>
    <w:rsid w:val="00862502"/>
    <w:rsid w:val="008768B4"/>
    <w:rsid w:val="00876D0B"/>
    <w:rsid w:val="00883B03"/>
    <w:rsid w:val="0088798C"/>
    <w:rsid w:val="00894385"/>
    <w:rsid w:val="008A073A"/>
    <w:rsid w:val="008B394C"/>
    <w:rsid w:val="008C185F"/>
    <w:rsid w:val="008C588B"/>
    <w:rsid w:val="008F08DD"/>
    <w:rsid w:val="00904BC1"/>
    <w:rsid w:val="00906615"/>
    <w:rsid w:val="00917409"/>
    <w:rsid w:val="00945931"/>
    <w:rsid w:val="00950075"/>
    <w:rsid w:val="00952321"/>
    <w:rsid w:val="009629A8"/>
    <w:rsid w:val="00971147"/>
    <w:rsid w:val="00986A5A"/>
    <w:rsid w:val="009C2E08"/>
    <w:rsid w:val="009C6005"/>
    <w:rsid w:val="00A104ED"/>
    <w:rsid w:val="00A1266F"/>
    <w:rsid w:val="00A17DC5"/>
    <w:rsid w:val="00A27712"/>
    <w:rsid w:val="00A41974"/>
    <w:rsid w:val="00A563D6"/>
    <w:rsid w:val="00A67884"/>
    <w:rsid w:val="00A82306"/>
    <w:rsid w:val="00A824B4"/>
    <w:rsid w:val="00A87AF5"/>
    <w:rsid w:val="00AB01BC"/>
    <w:rsid w:val="00AB0A39"/>
    <w:rsid w:val="00AB161A"/>
    <w:rsid w:val="00AB2E52"/>
    <w:rsid w:val="00B11B8C"/>
    <w:rsid w:val="00B42777"/>
    <w:rsid w:val="00B52D1C"/>
    <w:rsid w:val="00B97972"/>
    <w:rsid w:val="00BA1968"/>
    <w:rsid w:val="00BA232A"/>
    <w:rsid w:val="00BA39B7"/>
    <w:rsid w:val="00BA6F6E"/>
    <w:rsid w:val="00BB7E34"/>
    <w:rsid w:val="00BC1818"/>
    <w:rsid w:val="00BC5477"/>
    <w:rsid w:val="00BC54CB"/>
    <w:rsid w:val="00BD0580"/>
    <w:rsid w:val="00BF505E"/>
    <w:rsid w:val="00C233D9"/>
    <w:rsid w:val="00C578C4"/>
    <w:rsid w:val="00C70BBE"/>
    <w:rsid w:val="00C71FCF"/>
    <w:rsid w:val="00C83CE0"/>
    <w:rsid w:val="00C83DDF"/>
    <w:rsid w:val="00C84FF0"/>
    <w:rsid w:val="00CA4CF3"/>
    <w:rsid w:val="00CC5D6B"/>
    <w:rsid w:val="00D04593"/>
    <w:rsid w:val="00D1544C"/>
    <w:rsid w:val="00DA119A"/>
    <w:rsid w:val="00DA45E8"/>
    <w:rsid w:val="00DB170A"/>
    <w:rsid w:val="00DE09E0"/>
    <w:rsid w:val="00DE2C4D"/>
    <w:rsid w:val="00DF2875"/>
    <w:rsid w:val="00DF6392"/>
    <w:rsid w:val="00E06E9D"/>
    <w:rsid w:val="00E326A7"/>
    <w:rsid w:val="00E406DB"/>
    <w:rsid w:val="00E7104A"/>
    <w:rsid w:val="00E84FB2"/>
    <w:rsid w:val="00E9037D"/>
    <w:rsid w:val="00EA5316"/>
    <w:rsid w:val="00EC2175"/>
    <w:rsid w:val="00EC2A01"/>
    <w:rsid w:val="00EC4FC0"/>
    <w:rsid w:val="00EC5E5E"/>
    <w:rsid w:val="00ED1376"/>
    <w:rsid w:val="00ED2B7F"/>
    <w:rsid w:val="00EE0970"/>
    <w:rsid w:val="00F02160"/>
    <w:rsid w:val="00F24C79"/>
    <w:rsid w:val="00F4072C"/>
    <w:rsid w:val="00F4238F"/>
    <w:rsid w:val="00F9749E"/>
    <w:rsid w:val="00FA2E80"/>
    <w:rsid w:val="00FD50A6"/>
    <w:rsid w:val="00FF2738"/>
    <w:rsid w:val="00FF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429E00"/>
  <w15:docId w15:val="{395C02D1-8A15-4DE1-A62F-51CD9008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qFormat/>
    <w:pPr>
      <w:spacing w:after="0" w:line="240" w:lineRule="auto"/>
      <w:outlineLvl w:val="0"/>
    </w:pPr>
    <w:rPr>
      <w:rFonts w:ascii="Arial" w:eastAsia="Arial" w:hAnsi="Arial" w:cs="Arial"/>
      <w:b/>
      <w:color w:val="000000"/>
      <w:sz w:val="28"/>
      <w:szCs w:val="28"/>
    </w:rPr>
  </w:style>
  <w:style w:type="paragraph" w:styleId="Heading2">
    <w:name w:val="heading 2"/>
    <w:basedOn w:val="Normal"/>
    <w:next w:val="Normal"/>
    <w:pPr>
      <w:spacing w:after="0" w:line="240" w:lineRule="auto"/>
      <w:outlineLvl w:val="1"/>
    </w:pPr>
    <w:rPr>
      <w:rFonts w:ascii="Arial" w:eastAsia="Arial" w:hAnsi="Arial" w:cs="Arial"/>
      <w:color w:val="000000"/>
      <w:u w:val="single"/>
    </w:rPr>
  </w:style>
  <w:style w:type="paragraph" w:styleId="Heading3">
    <w:name w:val="heading 3"/>
    <w:basedOn w:val="Normal"/>
    <w:next w:val="Normal"/>
    <w:pPr>
      <w:spacing w:after="0" w:line="240" w:lineRule="auto"/>
      <w:outlineLvl w:val="2"/>
    </w:pPr>
    <w:rPr>
      <w:i/>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2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738"/>
    <w:rPr>
      <w:rFonts w:ascii="Segoe UI" w:hAnsi="Segoe UI" w:cs="Segoe UI"/>
      <w:sz w:val="18"/>
      <w:szCs w:val="18"/>
    </w:rPr>
  </w:style>
  <w:style w:type="character" w:styleId="Hyperlink">
    <w:name w:val="Hyperlink"/>
    <w:basedOn w:val="DefaultParagraphFont"/>
    <w:uiPriority w:val="99"/>
    <w:unhideWhenUsed/>
    <w:rsid w:val="00A87AF5"/>
    <w:rPr>
      <w:color w:val="0000FF" w:themeColor="hyperlink"/>
      <w:u w:val="single"/>
    </w:rPr>
  </w:style>
  <w:style w:type="character" w:styleId="UnresolvedMention">
    <w:name w:val="Unresolved Mention"/>
    <w:basedOn w:val="DefaultParagraphFont"/>
    <w:uiPriority w:val="99"/>
    <w:semiHidden/>
    <w:unhideWhenUsed/>
    <w:rsid w:val="00A87AF5"/>
    <w:rPr>
      <w:color w:val="605E5C"/>
      <w:shd w:val="clear" w:color="auto" w:fill="E1DFDD"/>
    </w:rPr>
  </w:style>
  <w:style w:type="paragraph" w:styleId="ListParagraph">
    <w:name w:val="List Paragraph"/>
    <w:basedOn w:val="Normal"/>
    <w:uiPriority w:val="34"/>
    <w:qFormat/>
    <w:rsid w:val="00A87AF5"/>
    <w:pPr>
      <w:ind w:left="720"/>
      <w:contextualSpacing/>
    </w:pPr>
  </w:style>
  <w:style w:type="paragraph" w:styleId="Header">
    <w:name w:val="header"/>
    <w:basedOn w:val="Normal"/>
    <w:link w:val="HeaderChar"/>
    <w:uiPriority w:val="99"/>
    <w:unhideWhenUsed/>
    <w:rsid w:val="005A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94D"/>
  </w:style>
  <w:style w:type="paragraph" w:styleId="Footer">
    <w:name w:val="footer"/>
    <w:basedOn w:val="Normal"/>
    <w:link w:val="FooterChar"/>
    <w:uiPriority w:val="99"/>
    <w:unhideWhenUsed/>
    <w:rsid w:val="005A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94D"/>
  </w:style>
  <w:style w:type="paragraph" w:styleId="CommentSubject">
    <w:name w:val="annotation subject"/>
    <w:basedOn w:val="CommentText"/>
    <w:next w:val="CommentText"/>
    <w:link w:val="CommentSubjectChar"/>
    <w:uiPriority w:val="99"/>
    <w:semiHidden/>
    <w:unhideWhenUsed/>
    <w:rsid w:val="003008C6"/>
    <w:rPr>
      <w:b/>
      <w:bCs/>
    </w:rPr>
  </w:style>
  <w:style w:type="character" w:customStyle="1" w:styleId="CommentSubjectChar">
    <w:name w:val="Comment Subject Char"/>
    <w:basedOn w:val="CommentTextChar"/>
    <w:link w:val="CommentSubject"/>
    <w:uiPriority w:val="99"/>
    <w:semiHidden/>
    <w:rsid w:val="003008C6"/>
    <w:rPr>
      <w:b/>
      <w:bCs/>
      <w:sz w:val="20"/>
      <w:szCs w:val="20"/>
    </w:rPr>
  </w:style>
  <w:style w:type="table" w:styleId="TableGrid">
    <w:name w:val="Table Grid"/>
    <w:basedOn w:val="TableNormal"/>
    <w:uiPriority w:val="39"/>
    <w:rsid w:val="00EC2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6E9D"/>
    <w:rPr>
      <w:color w:val="800080" w:themeColor="followedHyperlink"/>
      <w:u w:val="single"/>
    </w:rPr>
  </w:style>
  <w:style w:type="paragraph" w:styleId="NormalWeb">
    <w:name w:val="Normal (Web)"/>
    <w:basedOn w:val="Normal"/>
    <w:uiPriority w:val="99"/>
    <w:semiHidden/>
    <w:unhideWhenUsed/>
    <w:rsid w:val="00826CE5"/>
    <w:pPr>
      <w:spacing w:after="0" w:line="240" w:lineRule="auto"/>
    </w:pPr>
    <w:rPr>
      <w:rFonts w:eastAsiaTheme="minorHAnsi"/>
      <w:sz w:val="22"/>
      <w:szCs w:val="22"/>
    </w:rPr>
  </w:style>
  <w:style w:type="character" w:customStyle="1" w:styleId="Heading1Char">
    <w:name w:val="Heading 1 Char"/>
    <w:basedOn w:val="DefaultParagraphFont"/>
    <w:link w:val="Heading1"/>
    <w:rsid w:val="0005220E"/>
    <w:rPr>
      <w:rFonts w:ascii="Arial" w:eastAsia="Arial" w:hAnsi="Arial" w:cs="Arial"/>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344801">
      <w:bodyDiv w:val="1"/>
      <w:marLeft w:val="0"/>
      <w:marRight w:val="0"/>
      <w:marTop w:val="0"/>
      <w:marBottom w:val="0"/>
      <w:divBdr>
        <w:top w:val="none" w:sz="0" w:space="0" w:color="auto"/>
        <w:left w:val="none" w:sz="0" w:space="0" w:color="auto"/>
        <w:bottom w:val="none" w:sz="0" w:space="0" w:color="auto"/>
        <w:right w:val="none" w:sz="0" w:space="0" w:color="auto"/>
      </w:divBdr>
    </w:div>
    <w:div w:id="1975796473">
      <w:bodyDiv w:val="1"/>
      <w:marLeft w:val="0"/>
      <w:marRight w:val="0"/>
      <w:marTop w:val="0"/>
      <w:marBottom w:val="0"/>
      <w:divBdr>
        <w:top w:val="none" w:sz="0" w:space="0" w:color="auto"/>
        <w:left w:val="none" w:sz="0" w:space="0" w:color="auto"/>
        <w:bottom w:val="none" w:sz="0" w:space="0" w:color="auto"/>
        <w:right w:val="none" w:sz="0" w:space="0" w:color="auto"/>
      </w:divBdr>
    </w:div>
    <w:div w:id="2009676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mtk.org/svn/kneehub/ModelDevelopment/Outcome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imtk.org/frs/download_confirm.php/file/5634/data-MC-DU02.zip?group_id=1061"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865C5-1F9C-4D29-BBDE-D60FA25EE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17</Pages>
  <Words>9294</Words>
  <Characters>52981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Polasek</dc:creator>
  <cp:lastModifiedBy>Don Hume</cp:lastModifiedBy>
  <cp:revision>22</cp:revision>
  <cp:lastPrinted>2018-08-16T03:12:00Z</cp:lastPrinted>
  <dcterms:created xsi:type="dcterms:W3CDTF">2019-08-23T16:17:00Z</dcterms:created>
  <dcterms:modified xsi:type="dcterms:W3CDTF">2019-08-29T17:08:00Z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http://www.zotero.org/styles/journal-of-biomechanics</vt:lpwstr>
  </property>
  <property fmtid="{D5CDD505-2E9C-101B-9397-08002B2CF9AE}" pid="15" name="Mendeley Recent Style Name 6_1">
    <vt:lpwstr>Journal of Biomechanics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fef826cb-6c2c-38d7-ac99-57f64dd15da3</vt:lpwstr>
  </property>
  <property fmtid="{D5CDD505-2E9C-101B-9397-08002B2CF9AE}" pid="24" name="Mendeley Citation Style_1">
    <vt:lpwstr>http://www.zotero.org/styles/ieee</vt:lpwstr>
  </property>
</Properties>
</file>