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96E62F" w14:textId="2B09467B" w:rsidR="0021518A" w:rsidRPr="0021518A" w:rsidRDefault="00E10EBD" w:rsidP="0021518A">
      <w:pPr>
        <w:jc w:val="center"/>
        <w:rPr>
          <w:b/>
        </w:rPr>
      </w:pPr>
      <w:r w:rsidRPr="0021518A">
        <w:rPr>
          <w:b/>
        </w:rPr>
        <w:t>Credibility of Computational Methods</w:t>
      </w:r>
      <w:r w:rsidRPr="0021518A">
        <w:rPr>
          <w:rStyle w:val="aqj"/>
          <w:b/>
        </w:rPr>
        <w:t xml:space="preserve"> in Heal</w:t>
      </w:r>
      <w:r w:rsidRPr="0021518A">
        <w:rPr>
          <w:b/>
        </w:rPr>
        <w:t>thcare: A Comparison of Community-based Standards and Guidelines</w:t>
      </w:r>
    </w:p>
    <w:p w14:paraId="3A7F7FB5" w14:textId="77777777" w:rsidR="001364DE" w:rsidRPr="00B6464E" w:rsidRDefault="001364DE" w:rsidP="008F7098">
      <w:pPr>
        <w:jc w:val="center"/>
        <w:rPr>
          <w:sz w:val="22"/>
          <w:szCs w:val="22"/>
        </w:rPr>
      </w:pPr>
      <w:r>
        <w:rPr>
          <w:sz w:val="22"/>
          <w:szCs w:val="22"/>
          <w:u w:val="single"/>
        </w:rPr>
        <w:t>M.</w:t>
      </w:r>
      <w:r w:rsidR="00DD062B">
        <w:rPr>
          <w:sz w:val="22"/>
          <w:szCs w:val="22"/>
          <w:u w:val="single"/>
        </w:rPr>
        <w:t xml:space="preserve"> </w:t>
      </w:r>
      <w:r w:rsidR="00DD062B" w:rsidRPr="00B6464E">
        <w:rPr>
          <w:sz w:val="22"/>
          <w:szCs w:val="22"/>
          <w:u w:val="single"/>
        </w:rPr>
        <w:t>Horner</w:t>
      </w:r>
      <w:r w:rsidR="00DD062B" w:rsidRPr="00B6464E">
        <w:rPr>
          <w:sz w:val="22"/>
          <w:szCs w:val="22"/>
          <w:vertAlign w:val="superscript"/>
        </w:rPr>
        <w:t>1</w:t>
      </w:r>
      <w:proofErr w:type="gramStart"/>
      <w:r w:rsidR="00571F17" w:rsidRPr="00B6464E">
        <w:rPr>
          <w:sz w:val="22"/>
          <w:szCs w:val="22"/>
          <w:vertAlign w:val="superscript"/>
        </w:rPr>
        <w:t>,2</w:t>
      </w:r>
      <w:proofErr w:type="gramEnd"/>
      <w:r w:rsidR="00DD062B" w:rsidRPr="00B6464E">
        <w:rPr>
          <w:sz w:val="22"/>
          <w:szCs w:val="22"/>
        </w:rPr>
        <w:t>, L</w:t>
      </w:r>
      <w:r w:rsidRPr="00B6464E">
        <w:rPr>
          <w:sz w:val="22"/>
          <w:szCs w:val="22"/>
        </w:rPr>
        <w:t>.</w:t>
      </w:r>
      <w:r w:rsidR="00DD062B" w:rsidRPr="00B6464E">
        <w:rPr>
          <w:sz w:val="22"/>
          <w:szCs w:val="22"/>
        </w:rPr>
        <w:t xml:space="preserve"> Mulugeta</w:t>
      </w:r>
      <w:r w:rsidR="00571F17" w:rsidRPr="00B6464E">
        <w:rPr>
          <w:sz w:val="22"/>
          <w:szCs w:val="22"/>
          <w:vertAlign w:val="superscript"/>
        </w:rPr>
        <w:t>1,2</w:t>
      </w:r>
      <w:r w:rsidR="00630BF5" w:rsidRPr="00B6464E">
        <w:rPr>
          <w:sz w:val="22"/>
          <w:szCs w:val="22"/>
        </w:rPr>
        <w:t xml:space="preserve">, </w:t>
      </w:r>
      <w:r w:rsidR="00DD062B" w:rsidRPr="00B6464E">
        <w:rPr>
          <w:sz w:val="22"/>
          <w:szCs w:val="22"/>
        </w:rPr>
        <w:t>A</w:t>
      </w:r>
      <w:r w:rsidRPr="00B6464E">
        <w:rPr>
          <w:sz w:val="22"/>
          <w:szCs w:val="22"/>
        </w:rPr>
        <w:t>.</w:t>
      </w:r>
      <w:r w:rsidR="00DD062B" w:rsidRPr="00B6464E">
        <w:rPr>
          <w:sz w:val="22"/>
          <w:szCs w:val="22"/>
        </w:rPr>
        <w:t xml:space="preserve"> Erdemir</w:t>
      </w:r>
      <w:r w:rsidR="00571F17" w:rsidRPr="00B6464E">
        <w:rPr>
          <w:sz w:val="22"/>
          <w:szCs w:val="22"/>
          <w:vertAlign w:val="superscript"/>
        </w:rPr>
        <w:t>1</w:t>
      </w:r>
      <w:r w:rsidR="00630BF5" w:rsidRPr="00B6464E">
        <w:rPr>
          <w:sz w:val="22"/>
          <w:szCs w:val="22"/>
        </w:rPr>
        <w:t>, G</w:t>
      </w:r>
      <w:r w:rsidRPr="00B6464E">
        <w:rPr>
          <w:sz w:val="22"/>
          <w:szCs w:val="22"/>
        </w:rPr>
        <w:t>.</w:t>
      </w:r>
      <w:r w:rsidR="00630BF5" w:rsidRPr="00B6464E">
        <w:rPr>
          <w:sz w:val="22"/>
          <w:szCs w:val="22"/>
        </w:rPr>
        <w:t xml:space="preserve"> An</w:t>
      </w:r>
      <w:r w:rsidR="0062464C" w:rsidRPr="00B6464E">
        <w:rPr>
          <w:sz w:val="22"/>
          <w:szCs w:val="22"/>
          <w:vertAlign w:val="superscript"/>
        </w:rPr>
        <w:t>4</w:t>
      </w:r>
      <w:r w:rsidR="00630BF5" w:rsidRPr="00B6464E">
        <w:rPr>
          <w:sz w:val="22"/>
          <w:szCs w:val="22"/>
        </w:rPr>
        <w:t>, D</w:t>
      </w:r>
      <w:r w:rsidRPr="00B6464E">
        <w:rPr>
          <w:sz w:val="22"/>
          <w:szCs w:val="22"/>
        </w:rPr>
        <w:t>.</w:t>
      </w:r>
      <w:r w:rsidR="00630BF5" w:rsidRPr="00B6464E">
        <w:rPr>
          <w:sz w:val="22"/>
          <w:szCs w:val="22"/>
        </w:rPr>
        <w:t>M. Eckmann</w:t>
      </w:r>
      <w:r w:rsidR="0062464C" w:rsidRPr="00B6464E">
        <w:rPr>
          <w:sz w:val="22"/>
          <w:szCs w:val="22"/>
          <w:vertAlign w:val="superscript"/>
        </w:rPr>
        <w:t>5</w:t>
      </w:r>
      <w:r w:rsidR="00630BF5" w:rsidRPr="00B6464E">
        <w:rPr>
          <w:sz w:val="22"/>
          <w:szCs w:val="22"/>
        </w:rPr>
        <w:t xml:space="preserve">, </w:t>
      </w:r>
      <w:r w:rsidR="008E3B2F" w:rsidRPr="00B6464E">
        <w:rPr>
          <w:sz w:val="22"/>
          <w:szCs w:val="22"/>
        </w:rPr>
        <w:t>J</w:t>
      </w:r>
      <w:r w:rsidRPr="00B6464E">
        <w:rPr>
          <w:sz w:val="22"/>
          <w:szCs w:val="22"/>
        </w:rPr>
        <w:t>.</w:t>
      </w:r>
      <w:r w:rsidR="00630BF5" w:rsidRPr="00B6464E">
        <w:rPr>
          <w:sz w:val="22"/>
          <w:szCs w:val="22"/>
        </w:rPr>
        <w:t>E. Bischoff</w:t>
      </w:r>
      <w:r w:rsidR="009E2135" w:rsidRPr="00B6464E">
        <w:rPr>
          <w:sz w:val="22"/>
          <w:szCs w:val="22"/>
          <w:vertAlign w:val="superscript"/>
        </w:rPr>
        <w:t>1,2</w:t>
      </w:r>
      <w:r w:rsidR="00630BF5" w:rsidRPr="00B6464E">
        <w:rPr>
          <w:sz w:val="22"/>
          <w:szCs w:val="22"/>
        </w:rPr>
        <w:t>,</w:t>
      </w:r>
      <w:r w:rsidR="0062464C" w:rsidRPr="00B6464E">
        <w:rPr>
          <w:sz w:val="22"/>
          <w:szCs w:val="22"/>
        </w:rPr>
        <w:t xml:space="preserve"> </w:t>
      </w:r>
      <w:r w:rsidRPr="00B6464E">
        <w:rPr>
          <w:sz w:val="22"/>
          <w:szCs w:val="22"/>
        </w:rPr>
        <w:t>C.A.</w:t>
      </w:r>
      <w:r w:rsidR="008E3B2F" w:rsidRPr="00B6464E">
        <w:rPr>
          <w:sz w:val="22"/>
          <w:szCs w:val="22"/>
        </w:rPr>
        <w:t xml:space="preserve"> Hunt</w:t>
      </w:r>
      <w:r w:rsidR="009E2135" w:rsidRPr="00B6464E">
        <w:rPr>
          <w:sz w:val="22"/>
          <w:szCs w:val="22"/>
          <w:vertAlign w:val="superscript"/>
        </w:rPr>
        <w:t>1</w:t>
      </w:r>
      <w:r w:rsidR="008E3B2F" w:rsidRPr="00B6464E">
        <w:rPr>
          <w:sz w:val="22"/>
          <w:szCs w:val="22"/>
        </w:rPr>
        <w:t xml:space="preserve">, </w:t>
      </w:r>
      <w:r w:rsidRPr="00B6464E">
        <w:rPr>
          <w:sz w:val="22"/>
          <w:szCs w:val="22"/>
        </w:rPr>
        <w:t>J.</w:t>
      </w:r>
      <w:r w:rsidR="009E2135" w:rsidRPr="00B6464E">
        <w:rPr>
          <w:sz w:val="22"/>
          <w:szCs w:val="22"/>
        </w:rPr>
        <w:t xml:space="preserve"> Ku</w:t>
      </w:r>
      <w:r w:rsidR="009E2135" w:rsidRPr="00B6464E">
        <w:rPr>
          <w:sz w:val="22"/>
          <w:szCs w:val="22"/>
          <w:vertAlign w:val="superscript"/>
        </w:rPr>
        <w:t>1</w:t>
      </w:r>
      <w:r w:rsidR="009E2135" w:rsidRPr="00B6464E">
        <w:rPr>
          <w:sz w:val="22"/>
          <w:szCs w:val="22"/>
        </w:rPr>
        <w:t>,</w:t>
      </w:r>
    </w:p>
    <w:p w14:paraId="485310D4" w14:textId="0A44A9D4" w:rsidR="00DD062B" w:rsidRPr="00B6464E" w:rsidRDefault="00571F17" w:rsidP="00075FC1">
      <w:pPr>
        <w:spacing w:after="60"/>
        <w:jc w:val="center"/>
        <w:rPr>
          <w:sz w:val="22"/>
          <w:szCs w:val="22"/>
        </w:rPr>
      </w:pPr>
      <w:r w:rsidRPr="00B6464E">
        <w:rPr>
          <w:sz w:val="22"/>
          <w:szCs w:val="22"/>
        </w:rPr>
        <w:t>D</w:t>
      </w:r>
      <w:r w:rsidR="001364DE" w:rsidRPr="00B6464E">
        <w:rPr>
          <w:sz w:val="22"/>
          <w:szCs w:val="22"/>
        </w:rPr>
        <w:t>.</w:t>
      </w:r>
      <w:r w:rsidRPr="00B6464E">
        <w:rPr>
          <w:sz w:val="22"/>
          <w:szCs w:val="22"/>
        </w:rPr>
        <w:t xml:space="preserve"> Lochner</w:t>
      </w:r>
      <w:r w:rsidR="009E2135" w:rsidRPr="00B6464E">
        <w:rPr>
          <w:sz w:val="22"/>
          <w:szCs w:val="22"/>
          <w:vertAlign w:val="superscript"/>
        </w:rPr>
        <w:t>1</w:t>
      </w:r>
      <w:r w:rsidRPr="00B6464E">
        <w:rPr>
          <w:sz w:val="22"/>
          <w:szCs w:val="22"/>
        </w:rPr>
        <w:t xml:space="preserve">, </w:t>
      </w:r>
      <w:r w:rsidR="001364DE" w:rsidRPr="00B6464E">
        <w:rPr>
          <w:sz w:val="22"/>
          <w:szCs w:val="22"/>
        </w:rPr>
        <w:t>W.</w:t>
      </w:r>
      <w:r w:rsidR="008E3B2F" w:rsidRPr="00B6464E">
        <w:rPr>
          <w:sz w:val="22"/>
          <w:szCs w:val="22"/>
        </w:rPr>
        <w:t>W. Lytton</w:t>
      </w:r>
      <w:r w:rsidR="009E2135" w:rsidRPr="00B6464E">
        <w:rPr>
          <w:sz w:val="22"/>
          <w:szCs w:val="22"/>
          <w:vertAlign w:val="superscript"/>
        </w:rPr>
        <w:t>1</w:t>
      </w:r>
      <w:r w:rsidR="00630BF5" w:rsidRPr="00B6464E">
        <w:rPr>
          <w:sz w:val="22"/>
          <w:szCs w:val="22"/>
        </w:rPr>
        <w:t xml:space="preserve">, </w:t>
      </w:r>
      <w:r w:rsidR="001364DE" w:rsidRPr="00B6464E">
        <w:rPr>
          <w:sz w:val="22"/>
          <w:szCs w:val="22"/>
        </w:rPr>
        <w:t>V.</w:t>
      </w:r>
      <w:r w:rsidR="0062464C" w:rsidRPr="00B6464E">
        <w:rPr>
          <w:sz w:val="22"/>
          <w:szCs w:val="22"/>
        </w:rPr>
        <w:t xml:space="preserve"> Marmarelis</w:t>
      </w:r>
      <w:r w:rsidR="009E2135" w:rsidRPr="00B6464E">
        <w:rPr>
          <w:sz w:val="22"/>
          <w:szCs w:val="22"/>
          <w:vertAlign w:val="superscript"/>
        </w:rPr>
        <w:t>1</w:t>
      </w:r>
      <w:r w:rsidR="0062464C" w:rsidRPr="00B6464E">
        <w:rPr>
          <w:sz w:val="22"/>
          <w:szCs w:val="22"/>
        </w:rPr>
        <w:t>,</w:t>
      </w:r>
      <w:r w:rsidR="00B6464E">
        <w:rPr>
          <w:sz w:val="22"/>
          <w:szCs w:val="22"/>
        </w:rPr>
        <w:t xml:space="preserve"> J.G. Myers</w:t>
      </w:r>
      <w:r w:rsidR="00B6464E" w:rsidRPr="00B6464E">
        <w:rPr>
          <w:sz w:val="22"/>
          <w:szCs w:val="22"/>
          <w:vertAlign w:val="superscript"/>
        </w:rPr>
        <w:t>1</w:t>
      </w:r>
      <w:r w:rsidR="00B6464E">
        <w:rPr>
          <w:sz w:val="22"/>
          <w:szCs w:val="22"/>
        </w:rPr>
        <w:t>,</w:t>
      </w:r>
      <w:r w:rsidR="0062464C" w:rsidRPr="00B6464E">
        <w:rPr>
          <w:sz w:val="22"/>
          <w:szCs w:val="22"/>
        </w:rPr>
        <w:t xml:space="preserve"> </w:t>
      </w:r>
      <w:r w:rsidR="00630BF5" w:rsidRPr="00B6464E">
        <w:rPr>
          <w:sz w:val="22"/>
          <w:szCs w:val="22"/>
        </w:rPr>
        <w:t>G</w:t>
      </w:r>
      <w:r w:rsidR="001364DE" w:rsidRPr="00B6464E">
        <w:rPr>
          <w:sz w:val="22"/>
          <w:szCs w:val="22"/>
        </w:rPr>
        <w:t>.</w:t>
      </w:r>
      <w:r w:rsidR="00630BF5" w:rsidRPr="00B6464E">
        <w:rPr>
          <w:sz w:val="22"/>
          <w:szCs w:val="22"/>
        </w:rPr>
        <w:t xml:space="preserve"> Peng</w:t>
      </w:r>
      <w:r w:rsidR="009E2135" w:rsidRPr="00B6464E">
        <w:rPr>
          <w:sz w:val="22"/>
          <w:szCs w:val="22"/>
          <w:vertAlign w:val="superscript"/>
        </w:rPr>
        <w:t>1</w:t>
      </w:r>
      <w:r w:rsidR="00630BF5" w:rsidRPr="00B6464E">
        <w:rPr>
          <w:sz w:val="22"/>
          <w:szCs w:val="22"/>
        </w:rPr>
        <w:t xml:space="preserve">, </w:t>
      </w:r>
      <w:r w:rsidR="009E2135" w:rsidRPr="00B6464E">
        <w:rPr>
          <w:sz w:val="22"/>
          <w:szCs w:val="22"/>
        </w:rPr>
        <w:t>M</w:t>
      </w:r>
      <w:r w:rsidR="001364DE" w:rsidRPr="00B6464E">
        <w:rPr>
          <w:sz w:val="22"/>
          <w:szCs w:val="22"/>
        </w:rPr>
        <w:t>.</w:t>
      </w:r>
      <w:r w:rsidR="00354FCC">
        <w:rPr>
          <w:sz w:val="22"/>
          <w:szCs w:val="22"/>
        </w:rPr>
        <w:t>J.</w:t>
      </w:r>
      <w:bookmarkStart w:id="0" w:name="_GoBack"/>
      <w:bookmarkEnd w:id="0"/>
      <w:r w:rsidR="009E2135" w:rsidRPr="00B6464E">
        <w:rPr>
          <w:sz w:val="22"/>
          <w:szCs w:val="22"/>
        </w:rPr>
        <w:t xml:space="preserve"> Steele</w:t>
      </w:r>
      <w:r w:rsidR="009E2135" w:rsidRPr="00B6464E">
        <w:rPr>
          <w:sz w:val="22"/>
          <w:szCs w:val="22"/>
          <w:vertAlign w:val="superscript"/>
        </w:rPr>
        <w:t>1</w:t>
      </w:r>
      <w:r w:rsidR="009E2135" w:rsidRPr="00B6464E">
        <w:rPr>
          <w:sz w:val="22"/>
          <w:szCs w:val="22"/>
        </w:rPr>
        <w:t xml:space="preserve"> and </w:t>
      </w:r>
      <w:r w:rsidR="00630BF5" w:rsidRPr="00B6464E">
        <w:rPr>
          <w:sz w:val="22"/>
          <w:szCs w:val="22"/>
        </w:rPr>
        <w:t>M</w:t>
      </w:r>
      <w:r w:rsidR="001364DE" w:rsidRPr="00B6464E">
        <w:rPr>
          <w:sz w:val="22"/>
          <w:szCs w:val="22"/>
        </w:rPr>
        <w:t>.</w:t>
      </w:r>
      <w:r w:rsidR="00630BF5" w:rsidRPr="00B6464E">
        <w:rPr>
          <w:sz w:val="22"/>
          <w:szCs w:val="22"/>
        </w:rPr>
        <w:t xml:space="preserve"> Walton</w:t>
      </w:r>
      <w:r w:rsidR="009E2135" w:rsidRPr="00B6464E">
        <w:rPr>
          <w:sz w:val="22"/>
          <w:szCs w:val="22"/>
          <w:vertAlign w:val="superscript"/>
        </w:rPr>
        <w:t>1</w:t>
      </w:r>
    </w:p>
    <w:p w14:paraId="35B97932" w14:textId="77777777" w:rsidR="009E2135" w:rsidRDefault="009E2135" w:rsidP="008F7098">
      <w:pPr>
        <w:pStyle w:val="NormalWeb"/>
        <w:spacing w:after="60"/>
        <w:rPr>
          <w:sz w:val="22"/>
          <w:szCs w:val="22"/>
        </w:rPr>
      </w:pPr>
      <w:r>
        <w:rPr>
          <w:sz w:val="22"/>
          <w:szCs w:val="22"/>
          <w:vertAlign w:val="superscript"/>
        </w:rPr>
        <w:t>1</w:t>
      </w:r>
      <w:r>
        <w:rPr>
          <w:sz w:val="22"/>
          <w:szCs w:val="22"/>
        </w:rPr>
        <w:t>Committee on Credible Practice of Modeling &amp; Simulation in Healthcare</w:t>
      </w:r>
      <w:r w:rsidR="00B55736">
        <w:rPr>
          <w:sz w:val="22"/>
          <w:szCs w:val="22"/>
        </w:rPr>
        <w:t xml:space="preserve"> - </w:t>
      </w:r>
      <w:hyperlink r:id="rId5" w:history="1">
        <w:r w:rsidR="00B55736" w:rsidRPr="00B5158E">
          <w:rPr>
            <w:rStyle w:val="Hyperlink"/>
            <w:sz w:val="22"/>
            <w:szCs w:val="22"/>
          </w:rPr>
          <w:t>http://wiki.simtk.org/cpms/</w:t>
        </w:r>
      </w:hyperlink>
      <w:r w:rsidR="00B55736">
        <w:rPr>
          <w:sz w:val="22"/>
          <w:szCs w:val="22"/>
        </w:rPr>
        <w:t xml:space="preserve"> </w:t>
      </w:r>
      <w:r>
        <w:rPr>
          <w:sz w:val="22"/>
          <w:szCs w:val="22"/>
        </w:rPr>
        <w:br/>
      </w:r>
      <w:r>
        <w:rPr>
          <w:sz w:val="22"/>
          <w:szCs w:val="22"/>
          <w:vertAlign w:val="superscript"/>
        </w:rPr>
        <w:t>2</w:t>
      </w:r>
      <w:r>
        <w:rPr>
          <w:sz w:val="22"/>
          <w:szCs w:val="22"/>
        </w:rPr>
        <w:t xml:space="preserve">V&amp;V40 </w:t>
      </w:r>
      <w:r w:rsidRPr="00075FC1">
        <w:rPr>
          <w:sz w:val="22"/>
          <w:szCs w:val="22"/>
        </w:rPr>
        <w:t xml:space="preserve">Sub-Committee under the ASME </w:t>
      </w:r>
      <w:r w:rsidR="00075FC1" w:rsidRPr="00075FC1">
        <w:rPr>
          <w:sz w:val="22"/>
          <w:szCs w:val="22"/>
        </w:rPr>
        <w:t>Standards Committee on Verification and Validation in Computational Modeling and Simulation</w:t>
      </w:r>
    </w:p>
    <w:p w14:paraId="5E6E9C95" w14:textId="77777777" w:rsidR="0021518A" w:rsidRPr="009E2135" w:rsidRDefault="0021518A" w:rsidP="008F7098">
      <w:pPr>
        <w:pStyle w:val="NormalWeb"/>
        <w:spacing w:after="60"/>
        <w:rPr>
          <w:bCs/>
          <w:sz w:val="22"/>
          <w:szCs w:val="22"/>
        </w:rPr>
      </w:pPr>
    </w:p>
    <w:p w14:paraId="40D59BF7" w14:textId="633A01C9" w:rsidR="005266EE" w:rsidRDefault="00DD062B" w:rsidP="00075FC1">
      <w:pPr>
        <w:pStyle w:val="NormalWeb"/>
        <w:spacing w:after="0"/>
        <w:rPr>
          <w:sz w:val="22"/>
          <w:szCs w:val="22"/>
        </w:rPr>
      </w:pPr>
      <w:r>
        <w:rPr>
          <w:bCs/>
          <w:sz w:val="22"/>
          <w:szCs w:val="22"/>
        </w:rPr>
        <w:t xml:space="preserve">The role of </w:t>
      </w:r>
      <w:r>
        <w:rPr>
          <w:sz w:val="22"/>
          <w:szCs w:val="22"/>
        </w:rPr>
        <w:t>computat</w:t>
      </w:r>
      <w:r w:rsidR="000B1E1D">
        <w:rPr>
          <w:sz w:val="22"/>
          <w:szCs w:val="22"/>
        </w:rPr>
        <w:t>ional modeling and simulation (</w:t>
      </w:r>
      <w:r>
        <w:rPr>
          <w:sz w:val="22"/>
          <w:szCs w:val="22"/>
        </w:rPr>
        <w:t>M&amp;S) in the development and delivery of healthcare continues to grow at a rapid pace. Consequently, there is a demand within the healthcare community to establish standards and guidelines to ensure M&amp;S</w:t>
      </w:r>
      <w:r w:rsidR="00813762">
        <w:rPr>
          <w:sz w:val="22"/>
          <w:szCs w:val="22"/>
        </w:rPr>
        <w:t xml:space="preserve"> will be</w:t>
      </w:r>
      <w:r>
        <w:rPr>
          <w:sz w:val="22"/>
          <w:szCs w:val="22"/>
        </w:rPr>
        <w:t xml:space="preserve"> developed and applied</w:t>
      </w:r>
      <w:r w:rsidR="00813762">
        <w:rPr>
          <w:sz w:val="22"/>
          <w:szCs w:val="22"/>
        </w:rPr>
        <w:t xml:space="preserve"> reliably</w:t>
      </w:r>
      <w:r>
        <w:rPr>
          <w:sz w:val="22"/>
          <w:szCs w:val="22"/>
        </w:rPr>
        <w:t xml:space="preserve"> in healthcare practice and research. However, the multidisciplinary nature of healthcare practice and biomedical research, combined with the multi-contextual use and highly diverse maturity levels of biomedical M&amp;S, present significant challenges for establishing unified M&amp;S credible practice standards and guidelines. This presentation will compare and discuss the synergistic efforts of two cross-disciplinary initiatives to identify overlaps and differences in the context of M&amp;S credibility.  The specific initiatives are the Committee on Credible Practice of Modeling &amp; Simulation in Healthcare (CPMS hereafter) and the American Society of Mechanical Engineers </w:t>
      </w:r>
      <w:r w:rsidR="00571F17">
        <w:rPr>
          <w:sz w:val="22"/>
          <w:szCs w:val="22"/>
        </w:rPr>
        <w:t xml:space="preserve">(ASME) </w:t>
      </w:r>
      <w:r>
        <w:rPr>
          <w:sz w:val="22"/>
          <w:szCs w:val="22"/>
        </w:rPr>
        <w:t>V&amp;V40 Sub-Committee (V&amp;V40 hereafter).</w:t>
      </w:r>
      <w:r w:rsidR="005266EE">
        <w:rPr>
          <w:sz w:val="22"/>
          <w:szCs w:val="22"/>
        </w:rPr>
        <w:t xml:space="preserve">  All authors are members of CPMS and/or V&amp;V40 from the early stages of both initiatives.</w:t>
      </w:r>
    </w:p>
    <w:p w14:paraId="5DCD3017" w14:textId="77777777" w:rsidR="005266EE" w:rsidRDefault="005266EE" w:rsidP="00075FC1">
      <w:pPr>
        <w:pStyle w:val="NormalWeb"/>
        <w:spacing w:after="0"/>
        <w:rPr>
          <w:sz w:val="22"/>
          <w:szCs w:val="22"/>
        </w:rPr>
      </w:pPr>
    </w:p>
    <w:p w14:paraId="7BE60569" w14:textId="1AB9A153" w:rsidR="00DD062B" w:rsidRDefault="004C1BAA" w:rsidP="0021518A">
      <w:pPr>
        <w:pStyle w:val="NormalWeb"/>
        <w:spacing w:after="0"/>
        <w:rPr>
          <w:sz w:val="22"/>
          <w:szCs w:val="22"/>
        </w:rPr>
      </w:pPr>
      <w:r>
        <w:rPr>
          <w:sz w:val="22"/>
          <w:szCs w:val="22"/>
        </w:rPr>
        <w:t>A</w:t>
      </w:r>
      <w:r w:rsidR="00DD062B">
        <w:rPr>
          <w:sz w:val="22"/>
          <w:szCs w:val="22"/>
        </w:rPr>
        <w:t xml:space="preserve"> comparative an</w:t>
      </w:r>
      <w:r>
        <w:rPr>
          <w:sz w:val="22"/>
          <w:szCs w:val="22"/>
        </w:rPr>
        <w:t>alysis identified</w:t>
      </w:r>
      <w:r w:rsidR="00DD062B">
        <w:rPr>
          <w:sz w:val="22"/>
          <w:szCs w:val="22"/>
        </w:rPr>
        <w:t xml:space="preserve"> similarities and differences in their mission statements, stakeholders, end-</w:t>
      </w:r>
      <w:proofErr w:type="gramStart"/>
      <w:r w:rsidR="00DD062B">
        <w:rPr>
          <w:sz w:val="22"/>
          <w:szCs w:val="22"/>
        </w:rPr>
        <w:t>products</w:t>
      </w:r>
      <w:proofErr w:type="gramEnd"/>
      <w:r w:rsidR="00DD062B">
        <w:rPr>
          <w:sz w:val="22"/>
          <w:szCs w:val="22"/>
        </w:rPr>
        <w:t xml:space="preserve">, operational approach and credibility workflows. </w:t>
      </w:r>
      <w:r>
        <w:rPr>
          <w:sz w:val="22"/>
          <w:szCs w:val="22"/>
        </w:rPr>
        <w:t xml:space="preserve"> </w:t>
      </w:r>
      <w:r w:rsidR="005266EE">
        <w:rPr>
          <w:sz w:val="22"/>
          <w:szCs w:val="22"/>
        </w:rPr>
        <w:t xml:space="preserve">For example, </w:t>
      </w:r>
      <w:r w:rsidR="00ED5FAF" w:rsidRPr="00A32A26">
        <w:rPr>
          <w:sz w:val="22"/>
          <w:szCs w:val="22"/>
        </w:rPr>
        <w:t xml:space="preserve">the CPMS </w:t>
      </w:r>
      <w:r w:rsidR="005266EE">
        <w:rPr>
          <w:sz w:val="22"/>
          <w:szCs w:val="22"/>
        </w:rPr>
        <w:t xml:space="preserve">group aims to </w:t>
      </w:r>
      <w:r w:rsidR="00B37CAF">
        <w:rPr>
          <w:sz w:val="22"/>
          <w:szCs w:val="22"/>
        </w:rPr>
        <w:t>“</w:t>
      </w:r>
      <w:r w:rsidR="005266EE">
        <w:rPr>
          <w:sz w:val="22"/>
          <w:szCs w:val="22"/>
        </w:rPr>
        <w:t xml:space="preserve">establish </w:t>
      </w:r>
      <w:r w:rsidR="00ED5FAF" w:rsidRPr="0021518A">
        <w:rPr>
          <w:sz w:val="22"/>
          <w:szCs w:val="22"/>
        </w:rPr>
        <w:t>credible practice guidelines, consistent terminology and proposed model certification process, as well as to demonstrate workflows and identify new areas of research for reliable development and application of M&amp;S in healthcare practice and research</w:t>
      </w:r>
      <w:r w:rsidR="00ED5FAF" w:rsidRPr="00A32A26">
        <w:rPr>
          <w:sz w:val="22"/>
          <w:szCs w:val="22"/>
        </w:rPr>
        <w:t>”, whereas V&amp;V40 aims to “</w:t>
      </w:r>
      <w:r w:rsidR="00ED5FAF" w:rsidRPr="0021518A">
        <w:rPr>
          <w:sz w:val="22"/>
          <w:szCs w:val="22"/>
        </w:rPr>
        <w:t>provide procedures to standardize verification and validation for computational modeling of medical devices</w:t>
      </w:r>
      <w:r w:rsidR="00B37CAF">
        <w:rPr>
          <w:sz w:val="22"/>
          <w:szCs w:val="22"/>
        </w:rPr>
        <w:t>”.</w:t>
      </w:r>
      <w:r w:rsidR="00ED5FAF" w:rsidRPr="00A32A26">
        <w:rPr>
          <w:sz w:val="22"/>
          <w:szCs w:val="22"/>
        </w:rPr>
        <w:t xml:space="preserve">  </w:t>
      </w:r>
      <w:r w:rsidR="00EC1A97">
        <w:rPr>
          <w:sz w:val="22"/>
          <w:szCs w:val="22"/>
        </w:rPr>
        <w:t>Th</w:t>
      </w:r>
      <w:r w:rsidR="00B37CAF">
        <w:rPr>
          <w:sz w:val="22"/>
          <w:szCs w:val="22"/>
        </w:rPr>
        <w:t xml:space="preserve">us, V&amp;V40 has a greater focus on medical device development and regulatory review versus </w:t>
      </w:r>
      <w:r w:rsidR="005266EE">
        <w:rPr>
          <w:sz w:val="22"/>
          <w:szCs w:val="22"/>
        </w:rPr>
        <w:t>CPMS which has a broader focus.</w:t>
      </w:r>
      <w:r w:rsidR="00AA38E9">
        <w:rPr>
          <w:sz w:val="22"/>
          <w:szCs w:val="22"/>
        </w:rPr>
        <w:t xml:space="preserve">  </w:t>
      </w:r>
      <w:r w:rsidR="00AA38E9">
        <w:rPr>
          <w:bCs/>
          <w:sz w:val="22"/>
          <w:szCs w:val="22"/>
        </w:rPr>
        <w:t>The results of this and the other comparisons makes it clear that t</w:t>
      </w:r>
      <w:r w:rsidR="00DD062B">
        <w:rPr>
          <w:bCs/>
          <w:sz w:val="22"/>
          <w:szCs w:val="22"/>
        </w:rPr>
        <w:t xml:space="preserve">he CPMS and V&amp;V40 groups have similar goals with respect to their pursuit to </w:t>
      </w:r>
      <w:r w:rsidR="00DD062B">
        <w:rPr>
          <w:sz w:val="22"/>
          <w:szCs w:val="22"/>
        </w:rPr>
        <w:t xml:space="preserve">establish procedures for credible application of M&amp;S in medicine. </w:t>
      </w:r>
      <w:r w:rsidR="005266EE">
        <w:rPr>
          <w:sz w:val="22"/>
          <w:szCs w:val="22"/>
        </w:rPr>
        <w:t xml:space="preserve"> </w:t>
      </w:r>
      <w:r w:rsidR="00DD062B">
        <w:rPr>
          <w:sz w:val="22"/>
          <w:szCs w:val="22"/>
        </w:rPr>
        <w:t xml:space="preserve">However, they differ significantly with respect to their approach, end-products and target audience. </w:t>
      </w:r>
      <w:r w:rsidR="005266EE">
        <w:rPr>
          <w:sz w:val="22"/>
          <w:szCs w:val="22"/>
        </w:rPr>
        <w:t xml:space="preserve"> </w:t>
      </w:r>
      <w:r w:rsidR="00DD062B">
        <w:rPr>
          <w:sz w:val="22"/>
          <w:szCs w:val="22"/>
        </w:rPr>
        <w:t xml:space="preserve">The CPMS aims to establish guidelines, consistent terminology, and a model certification process that are broadly applicable to M&amp;S in healthcare practice and research. </w:t>
      </w:r>
      <w:r w:rsidR="005266EE">
        <w:rPr>
          <w:sz w:val="22"/>
          <w:szCs w:val="22"/>
        </w:rPr>
        <w:t xml:space="preserve"> </w:t>
      </w:r>
      <w:r w:rsidR="00DD062B">
        <w:rPr>
          <w:sz w:val="22"/>
          <w:szCs w:val="22"/>
        </w:rPr>
        <w:t xml:space="preserve">Moreover, their work is largely driven by the research community.  V&amp;V40, on the other hand, is dedicated to developing procedures to standardize verification and validation for M&amp;S of medical devices for medical device development and in regulatory applications. </w:t>
      </w:r>
      <w:r w:rsidR="00B63883">
        <w:rPr>
          <w:sz w:val="22"/>
          <w:szCs w:val="22"/>
        </w:rPr>
        <w:t>This is a direct result of the fact that</w:t>
      </w:r>
      <w:r w:rsidR="00DD062B">
        <w:rPr>
          <w:sz w:val="22"/>
          <w:szCs w:val="22"/>
        </w:rPr>
        <w:t xml:space="preserve"> the V&amp;V40 initiative is largely driven by the medical device industry, and regulatory and standard bodies</w:t>
      </w:r>
      <w:r w:rsidR="00430336">
        <w:rPr>
          <w:sz w:val="22"/>
          <w:szCs w:val="22"/>
        </w:rPr>
        <w:t xml:space="preserve"> such as FDA and ASME</w:t>
      </w:r>
      <w:r w:rsidR="00DD062B">
        <w:rPr>
          <w:sz w:val="22"/>
          <w:szCs w:val="22"/>
        </w:rPr>
        <w:t>.</w:t>
      </w:r>
      <w:r w:rsidR="00B63883">
        <w:rPr>
          <w:sz w:val="22"/>
          <w:szCs w:val="22"/>
        </w:rPr>
        <w:t xml:space="preserve">  </w:t>
      </w:r>
    </w:p>
    <w:p w14:paraId="426A7AD7" w14:textId="77777777" w:rsidR="004C1BAA" w:rsidRDefault="004C1BAA" w:rsidP="00075FC1">
      <w:pPr>
        <w:pStyle w:val="NormalWeb"/>
        <w:spacing w:before="60" w:after="0"/>
        <w:rPr>
          <w:sz w:val="22"/>
          <w:szCs w:val="22"/>
        </w:rPr>
      </w:pPr>
    </w:p>
    <w:p w14:paraId="09F760F3" w14:textId="77777777" w:rsidR="00D7749C" w:rsidRDefault="00DD062B" w:rsidP="001364DE">
      <w:pPr>
        <w:pStyle w:val="NormalWeb"/>
        <w:spacing w:after="0"/>
        <w:rPr>
          <w:sz w:val="22"/>
          <w:szCs w:val="22"/>
        </w:rPr>
      </w:pPr>
      <w:r>
        <w:rPr>
          <w:b/>
          <w:bCs/>
          <w:sz w:val="22"/>
          <w:szCs w:val="22"/>
        </w:rPr>
        <w:t>Acknowledgement</w:t>
      </w:r>
      <w:r w:rsidRPr="00075FC1">
        <w:rPr>
          <w:b/>
          <w:bCs/>
          <w:sz w:val="22"/>
          <w:szCs w:val="22"/>
        </w:rPr>
        <w:t xml:space="preserve">s: </w:t>
      </w:r>
      <w:r w:rsidR="009E2135" w:rsidRPr="00075FC1">
        <w:rPr>
          <w:sz w:val="22"/>
          <w:szCs w:val="22"/>
        </w:rPr>
        <w:t xml:space="preserve">The authors acknowledge </w:t>
      </w:r>
      <w:r w:rsidR="00075FC1">
        <w:rPr>
          <w:sz w:val="22"/>
          <w:szCs w:val="22"/>
        </w:rPr>
        <w:t xml:space="preserve">all members of </w:t>
      </w:r>
      <w:r w:rsidR="009E2135" w:rsidRPr="00075FC1">
        <w:rPr>
          <w:sz w:val="22"/>
          <w:szCs w:val="22"/>
        </w:rPr>
        <w:t>CPMS and V&amp;V40. Further details about CPMS</w:t>
      </w:r>
      <w:r w:rsidR="00B55736" w:rsidRPr="00075FC1">
        <w:rPr>
          <w:sz w:val="22"/>
          <w:szCs w:val="22"/>
        </w:rPr>
        <w:t>,</w:t>
      </w:r>
      <w:r w:rsidR="009E2135" w:rsidRPr="00075FC1">
        <w:rPr>
          <w:sz w:val="22"/>
          <w:szCs w:val="22"/>
        </w:rPr>
        <w:t xml:space="preserve"> V&amp;V40</w:t>
      </w:r>
      <w:r w:rsidR="00B55736" w:rsidRPr="00075FC1">
        <w:rPr>
          <w:sz w:val="22"/>
          <w:szCs w:val="22"/>
        </w:rPr>
        <w:t>, and the contributing authors</w:t>
      </w:r>
      <w:r w:rsidR="009E2135" w:rsidRPr="00075FC1">
        <w:rPr>
          <w:sz w:val="22"/>
          <w:szCs w:val="22"/>
        </w:rPr>
        <w:t xml:space="preserve"> can be found at</w:t>
      </w:r>
      <w:r w:rsidR="008F7098" w:rsidRPr="00075FC1">
        <w:rPr>
          <w:sz w:val="22"/>
          <w:szCs w:val="22"/>
        </w:rPr>
        <w:t xml:space="preserve"> </w:t>
      </w:r>
      <w:hyperlink r:id="rId6" w:history="1">
        <w:r w:rsidR="00B55736" w:rsidRPr="00075FC1">
          <w:rPr>
            <w:rStyle w:val="Hyperlink"/>
            <w:sz w:val="22"/>
            <w:szCs w:val="22"/>
          </w:rPr>
          <w:t>http://wiki.simtk.org/cpms/CPMS_Members</w:t>
        </w:r>
      </w:hyperlink>
      <w:r w:rsidR="00B55736" w:rsidRPr="00075FC1">
        <w:rPr>
          <w:sz w:val="22"/>
          <w:szCs w:val="22"/>
        </w:rPr>
        <w:t xml:space="preserve"> </w:t>
      </w:r>
      <w:r w:rsidR="009E2135" w:rsidRPr="00075FC1">
        <w:rPr>
          <w:sz w:val="22"/>
          <w:szCs w:val="22"/>
        </w:rPr>
        <w:t xml:space="preserve">and </w:t>
      </w:r>
      <w:hyperlink r:id="rId7" w:history="1">
        <w:r w:rsidR="009E2135" w:rsidRPr="00075FC1">
          <w:rPr>
            <w:rStyle w:val="Hyperlink"/>
            <w:sz w:val="22"/>
            <w:szCs w:val="22"/>
          </w:rPr>
          <w:t>https://cstools.asme.org/csconnect/CommitteePages.cfm?Committee=100108782</w:t>
        </w:r>
      </w:hyperlink>
      <w:r w:rsidR="009E2135" w:rsidRPr="00075FC1">
        <w:rPr>
          <w:sz w:val="22"/>
          <w:szCs w:val="22"/>
        </w:rPr>
        <w:t>.</w:t>
      </w:r>
    </w:p>
    <w:p w14:paraId="724F11C2" w14:textId="77777777" w:rsidR="004C1BAA" w:rsidRDefault="004C1BAA" w:rsidP="001364DE">
      <w:pPr>
        <w:pStyle w:val="NormalWeb"/>
        <w:spacing w:after="0"/>
        <w:rPr>
          <w:sz w:val="22"/>
          <w:szCs w:val="22"/>
        </w:rPr>
      </w:pPr>
    </w:p>
    <w:p w14:paraId="5E692441" w14:textId="77777777" w:rsidR="004C1BAA" w:rsidRDefault="004C1BAA" w:rsidP="001364DE">
      <w:pPr>
        <w:pStyle w:val="NormalWeb"/>
        <w:spacing w:after="0"/>
        <w:rPr>
          <w:sz w:val="22"/>
          <w:szCs w:val="22"/>
        </w:rPr>
      </w:pPr>
    </w:p>
    <w:p w14:paraId="02A0B74C" w14:textId="77777777" w:rsidR="004C1BAA" w:rsidRDefault="004C1BAA" w:rsidP="001364DE">
      <w:pPr>
        <w:pStyle w:val="NormalWeb"/>
        <w:spacing w:after="0"/>
        <w:rPr>
          <w:sz w:val="22"/>
          <w:szCs w:val="22"/>
        </w:rPr>
      </w:pPr>
    </w:p>
    <w:p w14:paraId="568685B3" w14:textId="77777777" w:rsidR="004C1BAA" w:rsidRPr="00DD062B" w:rsidRDefault="004C1BAA" w:rsidP="001364DE">
      <w:pPr>
        <w:pStyle w:val="NormalWeb"/>
        <w:spacing w:after="0"/>
        <w:rPr>
          <w:sz w:val="22"/>
          <w:szCs w:val="22"/>
        </w:rPr>
      </w:pPr>
    </w:p>
    <w:sectPr w:rsidR="004C1BAA" w:rsidRPr="00DD062B" w:rsidSect="00E46C14">
      <w:pgSz w:w="12240" w:h="15840"/>
      <w:pgMar w:top="1080" w:right="1080" w:bottom="1080" w:left="1080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1"/>
    <w:family w:val="swiss"/>
    <w:pitch w:val="variable"/>
  </w:font>
  <w:font w:name="WenQuanYi Zen Hei Sharp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E273C"/>
    <w:multiLevelType w:val="multilevel"/>
    <w:tmpl w:val="CE40FF9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54F5BBA"/>
    <w:multiLevelType w:val="multilevel"/>
    <w:tmpl w:val="7B5E520C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29271A"/>
    <w:multiLevelType w:val="hybridMultilevel"/>
    <w:tmpl w:val="750E372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402D8F"/>
    <w:multiLevelType w:val="multilevel"/>
    <w:tmpl w:val="E0DA9E2E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0A3986"/>
    <w:multiLevelType w:val="multilevel"/>
    <w:tmpl w:val="0AF80B7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25"/>
  <w:embedSystem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00B"/>
    <w:rsid w:val="00075FC1"/>
    <w:rsid w:val="0008456D"/>
    <w:rsid w:val="000916A4"/>
    <w:rsid w:val="000B1E1D"/>
    <w:rsid w:val="000D406E"/>
    <w:rsid w:val="001364DE"/>
    <w:rsid w:val="00160B82"/>
    <w:rsid w:val="001E482D"/>
    <w:rsid w:val="0021518A"/>
    <w:rsid w:val="00354FCC"/>
    <w:rsid w:val="0038146C"/>
    <w:rsid w:val="00430336"/>
    <w:rsid w:val="0049434B"/>
    <w:rsid w:val="00496939"/>
    <w:rsid w:val="004C1BAA"/>
    <w:rsid w:val="004F442B"/>
    <w:rsid w:val="005266EE"/>
    <w:rsid w:val="00534BC3"/>
    <w:rsid w:val="00571F17"/>
    <w:rsid w:val="00606E34"/>
    <w:rsid w:val="0062464C"/>
    <w:rsid w:val="00630BF5"/>
    <w:rsid w:val="00760C9F"/>
    <w:rsid w:val="007C08EB"/>
    <w:rsid w:val="007F5B0E"/>
    <w:rsid w:val="00813762"/>
    <w:rsid w:val="00852A8C"/>
    <w:rsid w:val="008E3B2F"/>
    <w:rsid w:val="008F7098"/>
    <w:rsid w:val="009E2135"/>
    <w:rsid w:val="00A32A26"/>
    <w:rsid w:val="00AA38E9"/>
    <w:rsid w:val="00AC15A7"/>
    <w:rsid w:val="00B37CAF"/>
    <w:rsid w:val="00B55736"/>
    <w:rsid w:val="00B63883"/>
    <w:rsid w:val="00B6464E"/>
    <w:rsid w:val="00B92F53"/>
    <w:rsid w:val="00BA0ED0"/>
    <w:rsid w:val="00BA3F0C"/>
    <w:rsid w:val="00BA5DAF"/>
    <w:rsid w:val="00D66C46"/>
    <w:rsid w:val="00D7749C"/>
    <w:rsid w:val="00DD062B"/>
    <w:rsid w:val="00DE2595"/>
    <w:rsid w:val="00DE5773"/>
    <w:rsid w:val="00DF200B"/>
    <w:rsid w:val="00E10EBD"/>
    <w:rsid w:val="00E46C14"/>
    <w:rsid w:val="00EC1A97"/>
    <w:rsid w:val="00ED5FAF"/>
    <w:rsid w:val="00F914FB"/>
    <w:rsid w:val="00FB2BE7"/>
    <w:rsid w:val="00FD6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F21FD"/>
  <w15:docId w15:val="{A733446D-DCB1-4663-9005-E75F08E47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23ED"/>
    <w:pPr>
      <w:suppressAutoHyphens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B710DB"/>
    <w:rPr>
      <w:b/>
      <w:bCs/>
    </w:rPr>
  </w:style>
  <w:style w:type="character" w:styleId="CommentReference">
    <w:name w:val="annotation reference"/>
    <w:rsid w:val="003B11CC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rsid w:val="003B11CC"/>
  </w:style>
  <w:style w:type="character" w:customStyle="1" w:styleId="CommentSubjectChar">
    <w:name w:val="Comment Subject Char"/>
    <w:link w:val="CommentSubject"/>
    <w:rsid w:val="003B11CC"/>
    <w:rPr>
      <w:b/>
      <w:bCs/>
    </w:rPr>
  </w:style>
  <w:style w:type="character" w:customStyle="1" w:styleId="Absatz-Standardschriftart">
    <w:name w:val="Absatz-Standardschriftart"/>
    <w:rsid w:val="009C234D"/>
  </w:style>
  <w:style w:type="character" w:customStyle="1" w:styleId="InternetLink">
    <w:name w:val="Internet Link"/>
    <w:rsid w:val="009C234D"/>
    <w:rPr>
      <w:color w:val="000080"/>
      <w:u w:val="single"/>
    </w:rPr>
  </w:style>
  <w:style w:type="character" w:customStyle="1" w:styleId="ListLabel1">
    <w:name w:val="ListLabel 1"/>
    <w:rsid w:val="00E46C14"/>
    <w:rPr>
      <w:rFonts w:cs="Courier New"/>
    </w:rPr>
  </w:style>
  <w:style w:type="paragraph" w:customStyle="1" w:styleId="Heading">
    <w:name w:val="Heading"/>
    <w:basedOn w:val="Normal"/>
    <w:next w:val="TextBody"/>
    <w:rsid w:val="00E46C14"/>
    <w:pPr>
      <w:keepNext/>
      <w:spacing w:before="240" w:after="120"/>
    </w:pPr>
    <w:rPr>
      <w:rFonts w:ascii="Liberation Sans" w:eastAsia="WenQuanYi Zen Hei Sharp" w:hAnsi="Liberation Sans" w:cs="Lohit Devanagari"/>
      <w:sz w:val="28"/>
      <w:szCs w:val="28"/>
    </w:rPr>
  </w:style>
  <w:style w:type="paragraph" w:customStyle="1" w:styleId="TextBody">
    <w:name w:val="Text Body"/>
    <w:basedOn w:val="Normal"/>
    <w:rsid w:val="00E46C14"/>
    <w:pPr>
      <w:spacing w:after="140" w:line="288" w:lineRule="auto"/>
    </w:pPr>
  </w:style>
  <w:style w:type="paragraph" w:styleId="List">
    <w:name w:val="List"/>
    <w:basedOn w:val="TextBody"/>
    <w:rsid w:val="00E46C14"/>
    <w:rPr>
      <w:rFonts w:cs="Lohit Devanagari"/>
    </w:rPr>
  </w:style>
  <w:style w:type="paragraph" w:styleId="Caption">
    <w:name w:val="caption"/>
    <w:basedOn w:val="Normal"/>
    <w:rsid w:val="00E46C14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E46C14"/>
    <w:pPr>
      <w:suppressLineNumbers/>
    </w:pPr>
    <w:rPr>
      <w:rFonts w:cs="Lohit Devanagari"/>
    </w:rPr>
  </w:style>
  <w:style w:type="paragraph" w:styleId="NormalWeb">
    <w:name w:val="Normal (Web)"/>
    <w:basedOn w:val="Normal"/>
    <w:rsid w:val="005E5ED9"/>
    <w:pPr>
      <w:spacing w:after="280"/>
    </w:pPr>
  </w:style>
  <w:style w:type="paragraph" w:styleId="BalloonText">
    <w:name w:val="Balloon Text"/>
    <w:basedOn w:val="Normal"/>
    <w:semiHidden/>
    <w:rsid w:val="00E0689D"/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link w:val="CommentTextChar"/>
    <w:rsid w:val="003B11CC"/>
    <w:rPr>
      <w:sz w:val="20"/>
      <w:szCs w:val="20"/>
    </w:rPr>
  </w:style>
  <w:style w:type="paragraph" w:styleId="CommentSubject">
    <w:name w:val="annotation subject"/>
    <w:basedOn w:val="CommentText"/>
    <w:link w:val="CommentSubjectChar"/>
    <w:rsid w:val="003B11CC"/>
    <w:rPr>
      <w:b/>
      <w:bCs/>
    </w:rPr>
  </w:style>
  <w:style w:type="paragraph" w:styleId="Revision">
    <w:name w:val="Revision"/>
    <w:uiPriority w:val="99"/>
    <w:semiHidden/>
    <w:rsid w:val="008252A2"/>
    <w:pPr>
      <w:suppressAutoHyphens/>
    </w:pPr>
    <w:rPr>
      <w:sz w:val="24"/>
      <w:szCs w:val="24"/>
    </w:rPr>
  </w:style>
  <w:style w:type="table" w:styleId="TableGrid">
    <w:name w:val="Table Grid"/>
    <w:basedOn w:val="TableNormal"/>
    <w:rsid w:val="00F365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F914FB"/>
    <w:rPr>
      <w:color w:val="0000FF" w:themeColor="hyperlink"/>
      <w:u w:val="single"/>
    </w:rPr>
  </w:style>
  <w:style w:type="character" w:customStyle="1" w:styleId="aqj">
    <w:name w:val="aqj"/>
    <w:basedOn w:val="DefaultParagraphFont"/>
    <w:rsid w:val="00E10E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stools.asme.org/csconnect/CommitteePages.cfm?Committee=10010878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iki.simtk.org/cpms/CPMS_Members" TargetMode="External"/><Relationship Id="rId5" Type="http://schemas.openxmlformats.org/officeDocument/2006/relationships/hyperlink" Target="http://wiki.simtk.org/cpms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558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of Abstract</vt:lpstr>
    </vt:vector>
  </TitlesOfParts>
  <Company/>
  <LinksUpToDate>false</LinksUpToDate>
  <CharactersWithSpaces>3737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of Abstract</dc:title>
  <dc:creator>Dan Lemyre</dc:creator>
  <cp:lastModifiedBy>Marc Horner</cp:lastModifiedBy>
  <cp:revision>6</cp:revision>
  <cp:lastPrinted>2014-12-04T20:27:00Z</cp:lastPrinted>
  <dcterms:created xsi:type="dcterms:W3CDTF">2016-01-28T23:00:00Z</dcterms:created>
  <dcterms:modified xsi:type="dcterms:W3CDTF">2016-01-29T15:24:00Z</dcterms:modified>
  <dc:language>en-US</dc:language>
</cp:coreProperties>
</file>