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55F8" w:rsidRPr="00BD612E" w:rsidRDefault="006B0089">
      <w:pPr>
        <w:spacing w:after="100" w:line="240" w:lineRule="auto"/>
        <w:jc w:val="center"/>
        <w:rPr>
          <w:sz w:val="24"/>
        </w:rPr>
      </w:pPr>
      <w:r w:rsidRPr="00BD612E">
        <w:rPr>
          <w:rFonts w:ascii="Times New Roman" w:eastAsia="Times New Roman" w:hAnsi="Times New Roman" w:cs="Times New Roman"/>
          <w:b/>
          <w:sz w:val="28"/>
          <w:szCs w:val="26"/>
        </w:rPr>
        <w:t>Establish</w:t>
      </w:r>
      <w:r w:rsidR="009827FA" w:rsidRPr="00BD612E">
        <w:rPr>
          <w:rFonts w:ascii="Times New Roman" w:eastAsia="Times New Roman" w:hAnsi="Times New Roman" w:cs="Times New Roman"/>
          <w:b/>
          <w:sz w:val="28"/>
          <w:szCs w:val="26"/>
        </w:rPr>
        <w:t>ing</w:t>
      </w:r>
      <w:r w:rsidR="00262A73" w:rsidRPr="00BD612E">
        <w:rPr>
          <w:rFonts w:ascii="Times New Roman" w:eastAsia="Times New Roman" w:hAnsi="Times New Roman" w:cs="Times New Roman"/>
          <w:b/>
          <w:sz w:val="28"/>
          <w:szCs w:val="26"/>
        </w:rPr>
        <w:t xml:space="preserve"> Credible Practice Guidelines for</w:t>
      </w:r>
      <w:r w:rsidRPr="00BD612E">
        <w:rPr>
          <w:rFonts w:ascii="Times New Roman" w:eastAsia="Times New Roman" w:hAnsi="Times New Roman" w:cs="Times New Roman"/>
          <w:b/>
          <w:sz w:val="28"/>
          <w:szCs w:val="26"/>
        </w:rPr>
        <w:t xml:space="preserve"> </w:t>
      </w:r>
      <w:r w:rsidR="006E4FED" w:rsidRPr="00BD612E">
        <w:rPr>
          <w:rFonts w:ascii="Times New Roman" w:eastAsia="Times New Roman" w:hAnsi="Times New Roman" w:cs="Times New Roman"/>
          <w:b/>
          <w:sz w:val="28"/>
          <w:szCs w:val="26"/>
        </w:rPr>
        <w:t xml:space="preserve">Simulation-Based </w:t>
      </w:r>
      <w:r w:rsidRPr="00BD612E">
        <w:rPr>
          <w:rFonts w:ascii="Times New Roman" w:eastAsia="Times New Roman" w:hAnsi="Times New Roman" w:cs="Times New Roman"/>
          <w:b/>
          <w:sz w:val="28"/>
          <w:szCs w:val="26"/>
        </w:rPr>
        <w:t>Medicine</w:t>
      </w:r>
    </w:p>
    <w:p w:rsidR="00E155F8" w:rsidRPr="00BD612E" w:rsidRDefault="006B0089">
      <w:pPr>
        <w:spacing w:after="100" w:line="240" w:lineRule="auto"/>
        <w:jc w:val="center"/>
        <w:rPr>
          <w:vertAlign w:val="superscript"/>
        </w:rPr>
      </w:pPr>
      <w:r>
        <w:rPr>
          <w:rFonts w:ascii="Times New Roman" w:eastAsia="Times New Roman" w:hAnsi="Times New Roman" w:cs="Times New Roman"/>
        </w:rPr>
        <w:t xml:space="preserve">Jacob </w:t>
      </w:r>
      <w:proofErr w:type="spellStart"/>
      <w:r>
        <w:rPr>
          <w:rFonts w:ascii="Times New Roman" w:eastAsia="Times New Roman" w:hAnsi="Times New Roman" w:cs="Times New Roman"/>
        </w:rPr>
        <w:t>Barhak</w:t>
      </w:r>
      <w:r>
        <w:rPr>
          <w:rFonts w:ascii="Times New Roman" w:eastAsia="Times New Roman" w:hAnsi="Times New Roman" w:cs="Times New Roman"/>
          <w:vertAlign w:val="superscript"/>
        </w:rPr>
        <w:t>I</w:t>
      </w:r>
      <w:proofErr w:type="spellEnd"/>
      <w:r>
        <w:rPr>
          <w:rFonts w:ascii="Times New Roman" w:eastAsia="Times New Roman" w:hAnsi="Times New Roman" w:cs="Times New Roman"/>
        </w:rPr>
        <w:t xml:space="preserve">, Ahmet </w:t>
      </w:r>
      <w:proofErr w:type="spellStart"/>
      <w:r>
        <w:rPr>
          <w:rFonts w:ascii="Times New Roman" w:eastAsia="Times New Roman" w:hAnsi="Times New Roman" w:cs="Times New Roman"/>
        </w:rPr>
        <w:t>Erdemir</w:t>
      </w:r>
      <w:r>
        <w:rPr>
          <w:rFonts w:ascii="Times New Roman" w:eastAsia="Times New Roman" w:hAnsi="Times New Roman" w:cs="Times New Roman"/>
          <w:vertAlign w:val="superscript"/>
        </w:rPr>
        <w:t>II</w:t>
      </w:r>
      <w:proofErr w:type="spellEnd"/>
      <w:r>
        <w:rPr>
          <w:rFonts w:ascii="Times New Roman" w:eastAsia="Times New Roman" w:hAnsi="Times New Roman" w:cs="Times New Roman"/>
        </w:rPr>
        <w:t xml:space="preserve">, Anthony </w:t>
      </w:r>
      <w:proofErr w:type="spellStart"/>
      <w:r>
        <w:rPr>
          <w:rFonts w:ascii="Times New Roman" w:eastAsia="Times New Roman" w:hAnsi="Times New Roman" w:cs="Times New Roman"/>
        </w:rPr>
        <w:t>Hunt</w:t>
      </w:r>
      <w:r>
        <w:rPr>
          <w:rFonts w:ascii="Times New Roman" w:eastAsia="Times New Roman" w:hAnsi="Times New Roman" w:cs="Times New Roman"/>
          <w:vertAlign w:val="superscript"/>
        </w:rPr>
        <w:t>III</w:t>
      </w:r>
      <w:proofErr w:type="spellEnd"/>
      <w:r>
        <w:rPr>
          <w:rFonts w:ascii="Times New Roman" w:eastAsia="Times New Roman" w:hAnsi="Times New Roman" w:cs="Times New Roman"/>
        </w:rPr>
        <w:t xml:space="preserve">, Joy </w:t>
      </w:r>
      <w:proofErr w:type="spellStart"/>
      <w:r>
        <w:rPr>
          <w:rFonts w:ascii="Times New Roman" w:eastAsia="Times New Roman" w:hAnsi="Times New Roman" w:cs="Times New Roman"/>
        </w:rPr>
        <w:t>Ku</w:t>
      </w:r>
      <w:r>
        <w:rPr>
          <w:rFonts w:ascii="Times New Roman" w:eastAsia="Times New Roman" w:hAnsi="Times New Roman" w:cs="Times New Roman"/>
          <w:vertAlign w:val="superscript"/>
        </w:rPr>
        <w:t>IV</w:t>
      </w:r>
      <w:proofErr w:type="spellEnd"/>
      <w:r w:rsidR="006E4FED">
        <w:rPr>
          <w:rFonts w:ascii="Times New Roman" w:eastAsia="Times New Roman" w:hAnsi="Times New Roman" w:cs="Times New Roman"/>
        </w:rPr>
        <w:t xml:space="preserve">, </w:t>
      </w:r>
      <w:r w:rsidR="0088116D">
        <w:rPr>
          <w:rFonts w:ascii="Times New Roman" w:eastAsia="Times New Roman" w:hAnsi="Times New Roman" w:cs="Times New Roman"/>
        </w:rPr>
        <w:t xml:space="preserve">and </w:t>
      </w:r>
      <w:r>
        <w:rPr>
          <w:rFonts w:ascii="Times New Roman" w:eastAsia="Times New Roman" w:hAnsi="Times New Roman" w:cs="Times New Roman"/>
        </w:rPr>
        <w:t xml:space="preserve">Lealem </w:t>
      </w:r>
      <w:proofErr w:type="spellStart"/>
      <w:r>
        <w:rPr>
          <w:rFonts w:ascii="Times New Roman" w:eastAsia="Times New Roman" w:hAnsi="Times New Roman" w:cs="Times New Roman"/>
        </w:rPr>
        <w:t>Mulugeta</w:t>
      </w:r>
      <w:r>
        <w:rPr>
          <w:rFonts w:ascii="Times New Roman" w:eastAsia="Times New Roman" w:hAnsi="Times New Roman" w:cs="Times New Roman"/>
          <w:vertAlign w:val="superscript"/>
        </w:rPr>
        <w:t>V</w:t>
      </w:r>
      <w:proofErr w:type="spellEnd"/>
    </w:p>
    <w:p w:rsidR="00E155F8" w:rsidRDefault="006B0089">
      <w:pPr>
        <w:spacing w:after="0" w:line="240" w:lineRule="auto"/>
        <w:ind w:left="3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 Independent Consultant; </w:t>
      </w:r>
    </w:p>
    <w:p w:rsidR="00E155F8" w:rsidRDefault="006B0089">
      <w:pPr>
        <w:spacing w:after="0" w:line="240" w:lineRule="auto"/>
        <w:ind w:left="360"/>
        <w:jc w:val="center"/>
      </w:pPr>
      <w:r>
        <w:rPr>
          <w:rFonts w:ascii="Times New Roman" w:hAnsi="Times New Roman" w:cs="Times New Roman"/>
          <w:sz w:val="20"/>
          <w:szCs w:val="20"/>
          <w:lang w:bidi="ar-SA"/>
        </w:rPr>
        <w:t xml:space="preserve">II. Cleveland Clinic, Computational </w:t>
      </w:r>
      <w:proofErr w:type="spellStart"/>
      <w:r>
        <w:rPr>
          <w:rFonts w:ascii="Times New Roman" w:hAnsi="Times New Roman" w:cs="Times New Roman"/>
          <w:sz w:val="20"/>
          <w:szCs w:val="20"/>
          <w:lang w:bidi="ar-SA"/>
        </w:rPr>
        <w:t>Biomodeling</w:t>
      </w:r>
      <w:proofErr w:type="spellEnd"/>
      <w:r>
        <w:rPr>
          <w:rFonts w:ascii="Times New Roman" w:hAnsi="Times New Roman" w:cs="Times New Roman"/>
          <w:sz w:val="20"/>
          <w:szCs w:val="20"/>
          <w:lang w:bidi="ar-SA"/>
        </w:rPr>
        <w:t xml:space="preserve"> (</w:t>
      </w:r>
      <w:proofErr w:type="spellStart"/>
      <w:r>
        <w:rPr>
          <w:rFonts w:ascii="Times New Roman" w:hAnsi="Times New Roman" w:cs="Times New Roman"/>
          <w:sz w:val="20"/>
          <w:szCs w:val="20"/>
          <w:lang w:bidi="ar-SA"/>
        </w:rPr>
        <w:t>Co</w:t>
      </w:r>
      <w:bookmarkStart w:id="0" w:name="_GoBack"/>
      <w:bookmarkEnd w:id="0"/>
      <w:r>
        <w:rPr>
          <w:rFonts w:ascii="Times New Roman" w:hAnsi="Times New Roman" w:cs="Times New Roman"/>
          <w:sz w:val="20"/>
          <w:szCs w:val="20"/>
          <w:lang w:bidi="ar-SA"/>
        </w:rPr>
        <w:t>Bi</w:t>
      </w:r>
      <w:proofErr w:type="spellEnd"/>
      <w:r>
        <w:rPr>
          <w:rFonts w:ascii="Times New Roman" w:hAnsi="Times New Roman" w:cs="Times New Roman"/>
          <w:sz w:val="20"/>
          <w:szCs w:val="20"/>
          <w:lang w:bidi="ar-SA"/>
        </w:rPr>
        <w:t>) Core</w:t>
      </w:r>
    </w:p>
    <w:p w:rsidR="00E155F8" w:rsidRDefault="006B0089">
      <w:pPr>
        <w:spacing w:after="0" w:line="240" w:lineRule="auto"/>
        <w:ind w:left="360"/>
        <w:jc w:val="center"/>
      </w:pPr>
      <w:r>
        <w:rPr>
          <w:rFonts w:ascii="Times New Roman" w:hAnsi="Times New Roman" w:cs="Times New Roman"/>
          <w:sz w:val="20"/>
          <w:szCs w:val="20"/>
          <w:lang w:bidi="ar-SA"/>
        </w:rPr>
        <w:t xml:space="preserve">III. University of California, San Francisco, </w:t>
      </w:r>
      <w:r>
        <w:rPr>
          <w:rFonts w:ascii="Times New Roman" w:hAnsi="Times New Roman" w:cs="Times New Roman"/>
          <w:sz w:val="20"/>
          <w:szCs w:val="20"/>
        </w:rPr>
        <w:t>Bioengineering and Therapeutic Sciences</w:t>
      </w:r>
    </w:p>
    <w:p w:rsidR="00E155F8" w:rsidRDefault="006B0089">
      <w:pPr>
        <w:spacing w:after="0" w:line="240" w:lineRule="auto"/>
        <w:ind w:left="360"/>
        <w:jc w:val="center"/>
      </w:pPr>
      <w:r>
        <w:rPr>
          <w:rFonts w:ascii="Times New Roman" w:hAnsi="Times New Roman" w:cs="Times New Roman"/>
          <w:sz w:val="20"/>
          <w:szCs w:val="20"/>
          <w:lang w:bidi="ar-SA"/>
        </w:rPr>
        <w:t xml:space="preserve">IV. Stanford University, </w:t>
      </w:r>
      <w:proofErr w:type="spellStart"/>
      <w:r>
        <w:rPr>
          <w:rFonts w:ascii="Times New Roman" w:hAnsi="Times New Roman" w:cs="Times New Roman"/>
          <w:sz w:val="20"/>
          <w:szCs w:val="20"/>
          <w:lang w:bidi="ar-SA"/>
        </w:rPr>
        <w:t>Simbios</w:t>
      </w:r>
      <w:proofErr w:type="spellEnd"/>
    </w:p>
    <w:p w:rsidR="006E4FED" w:rsidRDefault="006B0089">
      <w:pPr>
        <w:spacing w:after="0" w:line="240" w:lineRule="auto"/>
        <w:ind w:left="360"/>
        <w:jc w:val="center"/>
        <w:rPr>
          <w:rFonts w:ascii="Times New Roman" w:hAnsi="Times New Roman" w:cs="Times New Roman"/>
          <w:sz w:val="20"/>
          <w:szCs w:val="20"/>
          <w:lang w:bidi="ar-SA"/>
        </w:rPr>
      </w:pPr>
      <w:r>
        <w:rPr>
          <w:rFonts w:ascii="Times New Roman" w:hAnsi="Times New Roman" w:cs="Times New Roman"/>
          <w:sz w:val="20"/>
          <w:szCs w:val="20"/>
          <w:lang w:bidi="ar-SA"/>
        </w:rPr>
        <w:t>V. Universities Space Research Association, NASA Digital Astronaut Project</w:t>
      </w:r>
    </w:p>
    <w:p w:rsidR="00E155F8" w:rsidRDefault="006E4FED">
      <w:pPr>
        <w:spacing w:after="0" w:line="240" w:lineRule="auto"/>
        <w:ind w:left="360"/>
        <w:jc w:val="center"/>
      </w:pPr>
      <w:r>
        <w:rPr>
          <w:rFonts w:ascii="Times New Roman" w:hAnsi="Times New Roman" w:cs="Times New Roman"/>
          <w:sz w:val="20"/>
          <w:szCs w:val="20"/>
          <w:lang w:bidi="ar-SA"/>
        </w:rPr>
        <w:t>VI</w:t>
      </w:r>
      <w:r w:rsidR="00EE5824">
        <w:rPr>
          <w:rFonts w:ascii="Times New Roman" w:hAnsi="Times New Roman" w:cs="Times New Roman"/>
          <w:sz w:val="20"/>
          <w:szCs w:val="20"/>
          <w:lang w:bidi="ar-SA"/>
        </w:rPr>
        <w:t>. National Institute of Health,</w:t>
      </w:r>
      <w:r w:rsidR="00C33B45">
        <w:rPr>
          <w:rFonts w:ascii="Times New Roman" w:hAnsi="Times New Roman" w:cs="Times New Roman"/>
          <w:sz w:val="20"/>
          <w:szCs w:val="20"/>
          <w:lang w:bidi="ar-SA"/>
        </w:rPr>
        <w:t xml:space="preserve"> National Institute of Biomedical Imaging and Bioengineering</w:t>
      </w:r>
    </w:p>
    <w:p w:rsidR="00E155F8" w:rsidRDefault="00E155F8">
      <w:pPr>
        <w:pStyle w:val="ListParagraph"/>
        <w:spacing w:after="0" w:line="240" w:lineRule="auto"/>
        <w:ind w:left="547"/>
        <w:rPr>
          <w:rFonts w:ascii="Times New Roman" w:eastAsia="Times New Roman" w:hAnsi="Times New Roman" w:cs="Times New Roman"/>
        </w:rPr>
      </w:pPr>
    </w:p>
    <w:p w:rsidR="00E155F8" w:rsidRDefault="006B0089">
      <w:pPr>
        <w:spacing w:line="240" w:lineRule="auto"/>
        <w:jc w:val="both"/>
      </w:pPr>
      <w:r>
        <w:rPr>
          <w:rFonts w:ascii="Times New Roman" w:eastAsia="Times New Roman" w:hAnsi="Times New Roman" w:cs="Times New Roman"/>
          <w:b/>
          <w:caps/>
        </w:rPr>
        <w:t>Introduction:</w:t>
      </w:r>
      <w:r>
        <w:rPr>
          <w:rFonts w:ascii="Times New Roman" w:eastAsia="Times New Roman" w:hAnsi="Times New Roman" w:cs="Times New Roman"/>
        </w:rPr>
        <w:t xml:space="preserve"> Computational modeling and simulation (M&amp;S) methods have substantial potential to support clinical research, decision support and education in healthcare. Consequently, substantial investment is being made by government agencies and industry to advance research and development activities in </w:t>
      </w:r>
      <w:r w:rsidR="00C77177">
        <w:rPr>
          <w:rFonts w:ascii="Times New Roman" w:eastAsia="Times New Roman" w:hAnsi="Times New Roman" w:cs="Times New Roman"/>
        </w:rPr>
        <w:t xml:space="preserve">simulation-based </w:t>
      </w:r>
      <w:r>
        <w:rPr>
          <w:rFonts w:ascii="Times New Roman" w:eastAsia="Times New Roman" w:hAnsi="Times New Roman" w:cs="Times New Roman"/>
        </w:rPr>
        <w:t xml:space="preserve">medicine and notable discoveries are being made [1]. However, common practice guidelines do not exist to ensure these tools are appropriately </w:t>
      </w:r>
      <w:r w:rsidR="006E4FED">
        <w:rPr>
          <w:rFonts w:ascii="Times New Roman" w:eastAsia="Times New Roman" w:hAnsi="Times New Roman" w:cs="Times New Roman"/>
        </w:rPr>
        <w:t>applied.</w:t>
      </w:r>
      <w:r w:rsidR="00A65104">
        <w:rPr>
          <w:rFonts w:ascii="Times New Roman" w:eastAsia="Times New Roman" w:hAnsi="Times New Roman" w:cs="Times New Roman"/>
        </w:rPr>
        <w:t xml:space="preserve">  This can result in misuse and distrust of the tools</w:t>
      </w:r>
      <w:r w:rsidR="005532B2">
        <w:rPr>
          <w:rFonts w:ascii="Times New Roman" w:eastAsia="Times New Roman" w:hAnsi="Times New Roman" w:cs="Times New Roman"/>
        </w:rPr>
        <w:t xml:space="preserve"> among medical practitioners</w:t>
      </w:r>
      <w:r w:rsidR="00A65104">
        <w:rPr>
          <w:rFonts w:ascii="Times New Roman" w:eastAsia="Times New Roman" w:hAnsi="Times New Roman" w:cs="Times New Roman"/>
        </w:rPr>
        <w:t>, ultimately</w:t>
      </w:r>
      <w:r w:rsidR="00961C0C">
        <w:rPr>
          <w:rFonts w:ascii="Times New Roman" w:eastAsia="Times New Roman" w:hAnsi="Times New Roman" w:cs="Times New Roman"/>
        </w:rPr>
        <w:t xml:space="preserve"> leading to their under-utilization across all aspects of medicine:  clinical practice, research, and education</w:t>
      </w:r>
      <w:r>
        <w:rPr>
          <w:rFonts w:ascii="Times New Roman" w:eastAsia="Times New Roman" w:hAnsi="Times New Roman" w:cs="Times New Roman"/>
        </w:rPr>
        <w:t xml:space="preserve">. To help fill this gap, the </w:t>
      </w:r>
      <w:r w:rsidR="00BD612E">
        <w:rPr>
          <w:rFonts w:ascii="Times New Roman" w:eastAsia="Times New Roman" w:hAnsi="Times New Roman" w:cs="Times New Roman"/>
        </w:rPr>
        <w:t>“</w:t>
      </w:r>
      <w:r>
        <w:rPr>
          <w:rFonts w:ascii="Times New Roman" w:eastAsia="Times New Roman" w:hAnsi="Times New Roman" w:cs="Times New Roman"/>
        </w:rPr>
        <w:t>Committee on Credible Practice of Modeling &amp; Simulation in Healthcare</w:t>
      </w:r>
      <w:r w:rsidR="00BD612E">
        <w:rPr>
          <w:rFonts w:ascii="Times New Roman" w:eastAsia="Times New Roman" w:hAnsi="Times New Roman" w:cs="Times New Roman"/>
        </w:rPr>
        <w:t>”</w:t>
      </w:r>
      <w:r w:rsidRPr="00E155F8">
        <w:rPr>
          <w:rStyle w:val="FootnoteReference"/>
          <w:rFonts w:ascii="Times New Roman" w:eastAsia="Times New Roman" w:hAnsi="Times New Roman" w:cs="Times New Roman"/>
        </w:rPr>
        <w:footnoteReference w:id="1"/>
      </w:r>
      <w:r>
        <w:rPr>
          <w:rFonts w:ascii="Times New Roman" w:eastAsia="Times New Roman" w:hAnsi="Times New Roman" w:cs="Times New Roman"/>
        </w:rPr>
        <w:t xml:space="preserve"> (hereafter the Committee) was established under the Interagency Modeling and Analysis Group (IMAG) and the </w:t>
      </w:r>
      <w:proofErr w:type="spellStart"/>
      <w:r>
        <w:rPr>
          <w:rFonts w:ascii="Times New Roman" w:eastAsia="Times New Roman" w:hAnsi="Times New Roman" w:cs="Times New Roman"/>
        </w:rPr>
        <w:t>Multiscale</w:t>
      </w:r>
      <w:proofErr w:type="spellEnd"/>
      <w:r>
        <w:rPr>
          <w:rFonts w:ascii="Times New Roman" w:eastAsia="Times New Roman" w:hAnsi="Times New Roman" w:cs="Times New Roman"/>
        </w:rPr>
        <w:t xml:space="preserve"> Modeling (MSM) Consortium. The IMAG and MSM are organized by the National Institutes of Health (NIH) in collaboration with other government agencies and academic researchers to promote the advancement of computational medicine [2]. The Committee</w:t>
      </w:r>
      <w:r w:rsidR="00CE7571">
        <w:rPr>
          <w:rFonts w:ascii="Times New Roman" w:eastAsia="Times New Roman" w:hAnsi="Times New Roman" w:cs="Times New Roman"/>
        </w:rPr>
        <w:t xml:space="preserve">’s goal is to </w:t>
      </w:r>
      <w:r>
        <w:rPr>
          <w:rFonts w:ascii="Times New Roman" w:eastAsia="Times New Roman" w:hAnsi="Times New Roman" w:cs="Times New Roman"/>
        </w:rPr>
        <w:t xml:space="preserve">establish guidelines, as well as identify new areas of research, for </w:t>
      </w:r>
      <w:r w:rsidR="00CE7571">
        <w:rPr>
          <w:rFonts w:ascii="Times New Roman" w:eastAsia="Times New Roman" w:hAnsi="Times New Roman" w:cs="Times New Roman"/>
        </w:rPr>
        <w:t xml:space="preserve">the </w:t>
      </w:r>
      <w:r>
        <w:rPr>
          <w:rFonts w:ascii="Times New Roman" w:eastAsia="Times New Roman" w:hAnsi="Times New Roman" w:cs="Times New Roman"/>
        </w:rPr>
        <w:t xml:space="preserve">development and implementation of credible computational models and simulations for healthcare research and intervention. </w:t>
      </w:r>
      <w:r w:rsidR="00CC75DB">
        <w:rPr>
          <w:rFonts w:ascii="Times New Roman" w:eastAsia="Times New Roman" w:hAnsi="Times New Roman" w:cs="Times New Roman"/>
        </w:rPr>
        <w:t>During</w:t>
      </w:r>
      <w:r>
        <w:rPr>
          <w:rFonts w:ascii="Times New Roman" w:eastAsia="Times New Roman" w:hAnsi="Times New Roman" w:cs="Times New Roman"/>
        </w:rPr>
        <w:t xml:space="preserve"> our presentation and panel discussion</w:t>
      </w:r>
      <w:r w:rsidR="00CC75DB">
        <w:rPr>
          <w:rFonts w:ascii="Times New Roman" w:eastAsia="Times New Roman" w:hAnsi="Times New Roman" w:cs="Times New Roman"/>
        </w:rPr>
        <w:t xml:space="preserve">, we will </w:t>
      </w:r>
      <w:r>
        <w:rPr>
          <w:rFonts w:ascii="Times New Roman" w:eastAsia="Times New Roman" w:hAnsi="Times New Roman" w:cs="Times New Roman"/>
        </w:rPr>
        <w:t>give an overview of the Committee [3]</w:t>
      </w:r>
      <w:r w:rsidR="007B6CE7">
        <w:rPr>
          <w:rFonts w:ascii="Times New Roman" w:eastAsia="Times New Roman" w:hAnsi="Times New Roman" w:cs="Times New Roman"/>
        </w:rPr>
        <w:t xml:space="preserve">, </w:t>
      </w:r>
      <w:r w:rsidR="00BC7F51">
        <w:rPr>
          <w:rFonts w:ascii="Times New Roman" w:eastAsia="Times New Roman" w:hAnsi="Times New Roman" w:cs="Times New Roman"/>
        </w:rPr>
        <w:t>ex</w:t>
      </w:r>
      <w:r w:rsidR="007B6CE7">
        <w:rPr>
          <w:rFonts w:ascii="Times New Roman" w:eastAsia="Times New Roman" w:hAnsi="Times New Roman" w:cs="Times New Roman"/>
        </w:rPr>
        <w:t>plore</w:t>
      </w:r>
      <w:r w:rsidR="00BC7F51">
        <w:rPr>
          <w:rFonts w:ascii="Times New Roman" w:eastAsia="Times New Roman" w:hAnsi="Times New Roman" w:cs="Times New Roman"/>
        </w:rPr>
        <w:t xml:space="preserve"> </w:t>
      </w:r>
      <w:r w:rsidR="00202DAC">
        <w:rPr>
          <w:rFonts w:ascii="Times New Roman" w:eastAsia="Times New Roman" w:hAnsi="Times New Roman" w:cs="Times New Roman"/>
        </w:rPr>
        <w:t>a range of</w:t>
      </w:r>
      <w:r w:rsidR="005532B2">
        <w:rPr>
          <w:rFonts w:ascii="Times New Roman" w:eastAsia="Times New Roman" w:hAnsi="Times New Roman" w:cs="Times New Roman"/>
        </w:rPr>
        <w:t xml:space="preserve"> </w:t>
      </w:r>
      <w:r w:rsidR="00CC75DB">
        <w:rPr>
          <w:rFonts w:ascii="Times New Roman" w:eastAsia="Times New Roman" w:hAnsi="Times New Roman" w:cs="Times New Roman"/>
        </w:rPr>
        <w:t>computational models and simulations</w:t>
      </w:r>
      <w:r w:rsidR="00202DAC">
        <w:rPr>
          <w:rFonts w:ascii="Times New Roman" w:eastAsia="Times New Roman" w:hAnsi="Times New Roman" w:cs="Times New Roman"/>
        </w:rPr>
        <w:t xml:space="preserve"> that have been integrated into medicine</w:t>
      </w:r>
      <w:r w:rsidR="00525891">
        <w:rPr>
          <w:rFonts w:ascii="Times New Roman" w:eastAsia="Times New Roman" w:hAnsi="Times New Roman" w:cs="Times New Roman"/>
        </w:rPr>
        <w:t xml:space="preserve"> to varying degrees</w:t>
      </w:r>
      <w:r w:rsidR="007B6CE7">
        <w:rPr>
          <w:rFonts w:ascii="Times New Roman" w:eastAsia="Times New Roman" w:hAnsi="Times New Roman" w:cs="Times New Roman"/>
        </w:rPr>
        <w:t xml:space="preserve">, and based on these case studies and audience feedback, </w:t>
      </w:r>
      <w:proofErr w:type="gramStart"/>
      <w:r w:rsidR="00202DAC">
        <w:rPr>
          <w:rFonts w:ascii="Times New Roman" w:eastAsia="Times New Roman" w:hAnsi="Times New Roman" w:cs="Times New Roman"/>
        </w:rPr>
        <w:t>identify</w:t>
      </w:r>
      <w:proofErr w:type="gramEnd"/>
      <w:r w:rsidR="00202DAC">
        <w:rPr>
          <w:rFonts w:ascii="Times New Roman" w:eastAsia="Times New Roman" w:hAnsi="Times New Roman" w:cs="Times New Roman"/>
        </w:rPr>
        <w:t xml:space="preserve"> what makes for credible practice.  </w:t>
      </w:r>
    </w:p>
    <w:tbl>
      <w:tblPr>
        <w:tblpPr w:leftFromText="144" w:rightFromText="144" w:vertAnchor="text" w:horzAnchor="margin" w:tblpXSpec="right" w:tblpY="119"/>
        <w:tblOverlap w:val="never"/>
        <w:tblW w:w="4558" w:type="dxa"/>
        <w:tblCellMar>
          <w:left w:w="10" w:type="dxa"/>
          <w:right w:w="10" w:type="dxa"/>
        </w:tblCellMar>
        <w:tblLook w:val="0000" w:firstRow="0" w:lastRow="0" w:firstColumn="0" w:lastColumn="0" w:noHBand="0" w:noVBand="0"/>
      </w:tblPr>
      <w:tblGrid>
        <w:gridCol w:w="4588"/>
      </w:tblGrid>
      <w:tr w:rsidR="00E155F8" w:rsidTr="005E4A4A">
        <w:tc>
          <w:tcPr>
            <w:tcW w:w="4558" w:type="dxa"/>
            <w:shd w:val="clear" w:color="auto" w:fill="auto"/>
            <w:tcMar>
              <w:top w:w="0" w:type="dxa"/>
              <w:left w:w="29" w:type="dxa"/>
              <w:bottom w:w="0" w:type="dxa"/>
              <w:right w:w="29" w:type="dxa"/>
            </w:tcMar>
          </w:tcPr>
          <w:p w:rsidR="00E155F8" w:rsidRDefault="00A5676F" w:rsidP="005E4A4A">
            <w:pPr>
              <w:pStyle w:val="BodyTextIndent"/>
              <w:ind w:firstLine="0"/>
            </w:pPr>
            <w:r>
              <w:rPr>
                <w:rFonts w:ascii="Calibri" w:eastAsia="Calibri" w:hAnsi="Calibri" w:cs="Arial"/>
                <w:noProof/>
                <w:kern w:val="0"/>
                <w:sz w:val="16"/>
                <w:szCs w:val="16"/>
                <w:lang w:eastAsia="en-US"/>
              </w:rPr>
              <w:drawing>
                <wp:inline distT="0" distB="0" distL="0" distR="0" wp14:anchorId="62CC64C3" wp14:editId="56426FD2">
                  <wp:extent cx="2853840" cy="1828800"/>
                  <wp:effectExtent l="19050" t="0" r="3660" b="0"/>
                  <wp:docPr id="1" name="Picture 0" descr="team struc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am structure2.png"/>
                          <pic:cNvPicPr/>
                        </pic:nvPicPr>
                        <pic:blipFill>
                          <a:blip r:embed="rId8" cstate="print"/>
                          <a:stretch>
                            <a:fillRect/>
                          </a:stretch>
                        </pic:blipFill>
                        <pic:spPr>
                          <a:xfrm>
                            <a:off x="0" y="0"/>
                            <a:ext cx="2853840" cy="1828800"/>
                          </a:xfrm>
                          <a:prstGeom prst="rect">
                            <a:avLst/>
                          </a:prstGeom>
                        </pic:spPr>
                      </pic:pic>
                    </a:graphicData>
                  </a:graphic>
                </wp:inline>
              </w:drawing>
            </w:r>
          </w:p>
        </w:tc>
      </w:tr>
      <w:tr w:rsidR="00E155F8" w:rsidTr="005E4A4A">
        <w:tc>
          <w:tcPr>
            <w:tcW w:w="4558" w:type="dxa"/>
            <w:shd w:val="clear" w:color="auto" w:fill="auto"/>
            <w:tcMar>
              <w:top w:w="0" w:type="dxa"/>
              <w:left w:w="29" w:type="dxa"/>
              <w:bottom w:w="0" w:type="dxa"/>
              <w:right w:w="29" w:type="dxa"/>
            </w:tcMar>
          </w:tcPr>
          <w:p w:rsidR="00E155F8" w:rsidRDefault="00F1089C" w:rsidP="003E7135">
            <w:pPr>
              <w:pStyle w:val="BodyTextIndent"/>
              <w:ind w:firstLine="0"/>
              <w:jc w:val="left"/>
            </w:pPr>
            <w:r>
              <w:rPr>
                <w:b/>
                <w:kern w:val="0"/>
                <w:sz w:val="18"/>
                <w:szCs w:val="18"/>
                <w:lang w:eastAsia="en-US"/>
              </w:rPr>
              <w:t>Fig. 1</w:t>
            </w:r>
            <w:r w:rsidR="006B0089">
              <w:rPr>
                <w:b/>
                <w:kern w:val="0"/>
                <w:sz w:val="18"/>
                <w:szCs w:val="18"/>
                <w:lang w:eastAsia="en-US"/>
              </w:rPr>
              <w:t>:</w:t>
            </w:r>
            <w:r w:rsidR="006B0089">
              <w:rPr>
                <w:kern w:val="0"/>
                <w:sz w:val="18"/>
                <w:szCs w:val="18"/>
                <w:lang w:eastAsia="en-US"/>
              </w:rPr>
              <w:t xml:space="preserve"> Functional team structure for executing </w:t>
            </w:r>
            <w:r w:rsidR="003E7135">
              <w:rPr>
                <w:kern w:val="0"/>
                <w:sz w:val="18"/>
                <w:szCs w:val="18"/>
                <w:lang w:eastAsia="en-US"/>
              </w:rPr>
              <w:t xml:space="preserve">the </w:t>
            </w:r>
            <w:r w:rsidR="006B0089">
              <w:rPr>
                <w:kern w:val="0"/>
                <w:sz w:val="18"/>
                <w:szCs w:val="18"/>
                <w:lang w:eastAsia="en-US"/>
              </w:rPr>
              <w:t>goals</w:t>
            </w:r>
            <w:r w:rsidR="003E7135">
              <w:rPr>
                <w:kern w:val="0"/>
                <w:sz w:val="18"/>
                <w:szCs w:val="18"/>
                <w:lang w:eastAsia="en-US"/>
              </w:rPr>
              <w:t xml:space="preserve"> of the Committee.</w:t>
            </w:r>
          </w:p>
        </w:tc>
      </w:tr>
    </w:tbl>
    <w:p w:rsidR="001468CE" w:rsidRPr="00DE1CEF" w:rsidRDefault="00435C44" w:rsidP="001468CE">
      <w:pPr>
        <w:pStyle w:val="BodyTextIndent"/>
        <w:ind w:firstLine="0"/>
        <w:rPr>
          <w:sz w:val="22"/>
          <w:szCs w:val="22"/>
        </w:rPr>
      </w:pPr>
      <w:r>
        <w:rPr>
          <w:b/>
          <w:caps/>
          <w:sz w:val="22"/>
          <w:szCs w:val="22"/>
        </w:rPr>
        <w:t>COMMITTEE STRUCTURE:</w:t>
      </w:r>
      <w:r w:rsidR="00E261AE">
        <w:rPr>
          <w:sz w:val="22"/>
          <w:szCs w:val="22"/>
        </w:rPr>
        <w:t xml:space="preserve">  </w:t>
      </w:r>
      <w:r w:rsidR="001468CE">
        <w:rPr>
          <w:sz w:val="22"/>
          <w:szCs w:val="22"/>
        </w:rPr>
        <w:t xml:space="preserve">Given the multifaceted interest and multidisciplinary nature of the field, the Committee </w:t>
      </w:r>
      <w:r>
        <w:rPr>
          <w:sz w:val="22"/>
          <w:szCs w:val="22"/>
        </w:rPr>
        <w:t>seeks</w:t>
      </w:r>
      <w:r w:rsidR="001468CE">
        <w:rPr>
          <w:sz w:val="22"/>
          <w:szCs w:val="22"/>
        </w:rPr>
        <w:t xml:space="preserve"> a balanced representation of the different stakeholders by including representatives from government, academia, and industry from very diverse disciplinary backgrounds. With this in mind, the Committee has been divided into three teams that represent the fundamental areas that are significant to our primary aim (Fig. 1). </w:t>
      </w:r>
      <w:r>
        <w:rPr>
          <w:sz w:val="22"/>
          <w:szCs w:val="22"/>
        </w:rPr>
        <w:t xml:space="preserve"> </w:t>
      </w:r>
      <w:r w:rsidR="001468CE">
        <w:rPr>
          <w:sz w:val="22"/>
          <w:szCs w:val="22"/>
        </w:rPr>
        <w:t xml:space="preserve">Using this approach, we can bridge synergistic activities in simulation-based medicine throughout the M&amp;S communities.  </w:t>
      </w:r>
    </w:p>
    <w:p w:rsidR="00E155F8" w:rsidRDefault="00E155F8">
      <w:pPr>
        <w:pStyle w:val="BodyTextIndent"/>
        <w:ind w:firstLine="0"/>
      </w:pPr>
    </w:p>
    <w:p w:rsidR="00E155F8" w:rsidRDefault="00435C44">
      <w:pPr>
        <w:spacing w:line="240" w:lineRule="auto"/>
        <w:jc w:val="both"/>
      </w:pPr>
      <w:r>
        <w:rPr>
          <w:rFonts w:ascii="Times New Roman" w:eastAsia="Times New Roman" w:hAnsi="Times New Roman" w:cs="Times New Roman"/>
          <w:b/>
          <w:caps/>
        </w:rPr>
        <w:t>COMMITTEE GOALS AND ACTIVIT</w:t>
      </w:r>
      <w:r w:rsidR="002F7B05">
        <w:rPr>
          <w:rFonts w:ascii="Times New Roman" w:eastAsia="Times New Roman" w:hAnsi="Times New Roman" w:cs="Times New Roman"/>
          <w:b/>
          <w:caps/>
        </w:rPr>
        <w:t>I</w:t>
      </w:r>
      <w:r>
        <w:rPr>
          <w:rFonts w:ascii="Times New Roman" w:eastAsia="Times New Roman" w:hAnsi="Times New Roman" w:cs="Times New Roman"/>
          <w:b/>
          <w:caps/>
        </w:rPr>
        <w:t xml:space="preserve">ES:  </w:t>
      </w:r>
      <w:r>
        <w:rPr>
          <w:rFonts w:ascii="Times New Roman" w:hAnsi="Times New Roman" w:cs="Times New Roman"/>
        </w:rPr>
        <w:t xml:space="preserve">The </w:t>
      </w:r>
      <w:r w:rsidR="006E4FED">
        <w:rPr>
          <w:rFonts w:ascii="Times New Roman" w:hAnsi="Times New Roman" w:cs="Times New Roman"/>
        </w:rPr>
        <w:t>Committee’s</w:t>
      </w:r>
      <w:r w:rsidR="00156CA8">
        <w:rPr>
          <w:rFonts w:ascii="Times New Roman" w:hAnsi="Times New Roman" w:cs="Times New Roman"/>
        </w:rPr>
        <w:t xml:space="preserve"> vision</w:t>
      </w:r>
      <w:r>
        <w:rPr>
          <w:rFonts w:ascii="Times New Roman" w:hAnsi="Times New Roman" w:cs="Times New Roman"/>
        </w:rPr>
        <w:t xml:space="preserve"> </w:t>
      </w:r>
      <w:r w:rsidR="00156CA8">
        <w:rPr>
          <w:rFonts w:ascii="Times New Roman" w:hAnsi="Times New Roman" w:cs="Times New Roman"/>
        </w:rPr>
        <w:t>is to produce a</w:t>
      </w:r>
      <w:r>
        <w:rPr>
          <w:rFonts w:ascii="Times New Roman" w:hAnsi="Times New Roman" w:cs="Times New Roman"/>
        </w:rPr>
        <w:t xml:space="preserve"> guidance document on establishing credible practice of M&amp;S in healthcare</w:t>
      </w:r>
      <w:r w:rsidR="00156CA8">
        <w:rPr>
          <w:rFonts w:ascii="Times New Roman" w:hAnsi="Times New Roman" w:cs="Times New Roman"/>
        </w:rPr>
        <w:t xml:space="preserve"> </w:t>
      </w:r>
      <w:r>
        <w:rPr>
          <w:rFonts w:ascii="Times New Roman" w:hAnsi="Times New Roman" w:cs="Times New Roman"/>
        </w:rPr>
        <w:t xml:space="preserve">and </w:t>
      </w:r>
      <w:r w:rsidR="00156CA8">
        <w:rPr>
          <w:rFonts w:ascii="Times New Roman" w:hAnsi="Times New Roman" w:cs="Times New Roman"/>
        </w:rPr>
        <w:t xml:space="preserve">to draft </w:t>
      </w:r>
      <w:r>
        <w:rPr>
          <w:rFonts w:ascii="Times New Roman" w:hAnsi="Times New Roman" w:cs="Times New Roman"/>
        </w:rPr>
        <w:t>a proposal for model certification process</w:t>
      </w:r>
      <w:r w:rsidR="00D80B31">
        <w:rPr>
          <w:rFonts w:ascii="Times New Roman" w:hAnsi="Times New Roman" w:cs="Times New Roman"/>
        </w:rPr>
        <w:t xml:space="preserve"> in the next two years</w:t>
      </w:r>
      <w:r>
        <w:rPr>
          <w:rFonts w:ascii="Times New Roman" w:hAnsi="Times New Roman" w:cs="Times New Roman"/>
        </w:rPr>
        <w:t xml:space="preserve">. </w:t>
      </w:r>
      <w:r w:rsidR="00156CA8">
        <w:rPr>
          <w:rFonts w:ascii="Times New Roman" w:hAnsi="Times New Roman" w:cs="Times New Roman"/>
        </w:rPr>
        <w:t xml:space="preserve"> To achieve this, </w:t>
      </w:r>
      <w:r w:rsidR="006B0089">
        <w:rPr>
          <w:rFonts w:ascii="Times New Roman" w:eastAsia="Times New Roman" w:hAnsi="Times New Roman" w:cs="Times New Roman"/>
        </w:rPr>
        <w:t xml:space="preserve">the Committee </w:t>
      </w:r>
      <w:r w:rsidR="00644162">
        <w:rPr>
          <w:rFonts w:ascii="Times New Roman" w:eastAsia="Times New Roman" w:hAnsi="Times New Roman" w:cs="Times New Roman"/>
        </w:rPr>
        <w:t>is focusing on three main activities:</w:t>
      </w:r>
      <w:r w:rsidR="006B0089">
        <w:rPr>
          <w:rFonts w:ascii="Times New Roman" w:eastAsia="Times New Roman" w:hAnsi="Times New Roman" w:cs="Times New Roman"/>
        </w:rPr>
        <w:t xml:space="preserve"> </w:t>
      </w:r>
    </w:p>
    <w:p w:rsidR="00125820" w:rsidRPr="00DE1CEF" w:rsidRDefault="006B0089">
      <w:pPr>
        <w:spacing w:after="120" w:line="240" w:lineRule="auto"/>
        <w:jc w:val="both"/>
        <w:rPr>
          <w:rFonts w:ascii="Times New Roman" w:eastAsia="Times New Roman" w:hAnsi="Times New Roman" w:cs="Times New Roman"/>
        </w:rPr>
      </w:pPr>
      <w:r>
        <w:rPr>
          <w:rFonts w:ascii="Times New Roman" w:eastAsia="Times New Roman" w:hAnsi="Times New Roman" w:cs="Times New Roman"/>
          <w:b/>
        </w:rPr>
        <w:t>Ten Simple Rules of Credible Practice</w:t>
      </w:r>
      <w:r w:rsidRPr="007B773F">
        <w:rPr>
          <w:rFonts w:ascii="Times New Roman" w:eastAsia="Times New Roman" w:hAnsi="Times New Roman" w:cs="Times New Roman"/>
          <w:b/>
        </w:rPr>
        <w:t>:</w:t>
      </w:r>
      <w:r w:rsidRPr="007B773F">
        <w:rPr>
          <w:rFonts w:ascii="Times New Roman" w:eastAsia="Times New Roman" w:hAnsi="Times New Roman" w:cs="Times New Roman"/>
        </w:rPr>
        <w:t xml:space="preserve"> </w:t>
      </w:r>
      <w:r w:rsidR="00C77177" w:rsidRPr="00BD612E">
        <w:rPr>
          <w:rFonts w:ascii="Times New Roman" w:hAnsi="Times New Roman" w:cs="Times New Roman"/>
        </w:rPr>
        <w:t>The Committee is currently working to generate a list of ten key elements or simple rules of credible practice</w:t>
      </w:r>
      <w:r w:rsidR="00E30681">
        <w:rPr>
          <w:rFonts w:ascii="Times New Roman" w:eastAsia="Times New Roman" w:hAnsi="Times New Roman" w:cs="Times New Roman"/>
        </w:rPr>
        <w:t>.</w:t>
      </w:r>
      <w:r w:rsidR="00125820" w:rsidRPr="007B773F">
        <w:rPr>
          <w:rFonts w:ascii="Times New Roman" w:eastAsia="Times New Roman" w:hAnsi="Times New Roman" w:cs="Times New Roman"/>
        </w:rPr>
        <w:t xml:space="preserve"> To generate the “top ten,” the </w:t>
      </w:r>
      <w:r w:rsidRPr="007B773F">
        <w:rPr>
          <w:rFonts w:ascii="Times New Roman" w:eastAsia="Times New Roman" w:hAnsi="Times New Roman" w:cs="Times New Roman"/>
        </w:rPr>
        <w:t xml:space="preserve">Committee </w:t>
      </w:r>
      <w:r w:rsidR="00C77177" w:rsidRPr="007B773F">
        <w:rPr>
          <w:rFonts w:ascii="Times New Roman" w:eastAsia="Times New Roman" w:hAnsi="Times New Roman" w:cs="Times New Roman"/>
        </w:rPr>
        <w:t xml:space="preserve">is </w:t>
      </w:r>
      <w:r w:rsidR="00E86219" w:rsidRPr="007B773F">
        <w:rPr>
          <w:rFonts w:ascii="Times New Roman" w:eastAsia="Times New Roman" w:hAnsi="Times New Roman" w:cs="Times New Roman"/>
        </w:rPr>
        <w:t>gather</w:t>
      </w:r>
      <w:r w:rsidR="00C77177" w:rsidRPr="007B773F">
        <w:rPr>
          <w:rFonts w:ascii="Times New Roman" w:eastAsia="Times New Roman" w:hAnsi="Times New Roman" w:cs="Times New Roman"/>
        </w:rPr>
        <w:t>ing</w:t>
      </w:r>
      <w:r w:rsidR="00E86219" w:rsidRPr="007B773F">
        <w:rPr>
          <w:rFonts w:ascii="Times New Roman" w:eastAsia="Times New Roman" w:hAnsi="Times New Roman" w:cs="Times New Roman"/>
        </w:rPr>
        <w:t xml:space="preserve"> input from all stakeholders</w:t>
      </w:r>
      <w:r w:rsidR="00E86219" w:rsidRPr="007B773F" w:rsidDel="00125820">
        <w:rPr>
          <w:rFonts w:ascii="Times New Roman" w:eastAsia="Times New Roman" w:hAnsi="Times New Roman" w:cs="Times New Roman"/>
        </w:rPr>
        <w:t xml:space="preserve"> </w:t>
      </w:r>
      <w:r w:rsidR="00E86219" w:rsidRPr="007B773F">
        <w:rPr>
          <w:rFonts w:ascii="Times New Roman" w:eastAsia="Times New Roman" w:hAnsi="Times New Roman" w:cs="Times New Roman"/>
        </w:rPr>
        <w:t xml:space="preserve">and </w:t>
      </w:r>
      <w:r w:rsidR="00125820" w:rsidRPr="007B773F">
        <w:rPr>
          <w:rFonts w:ascii="Times New Roman" w:eastAsia="Times New Roman" w:hAnsi="Times New Roman" w:cs="Times New Roman"/>
        </w:rPr>
        <w:t>conduct</w:t>
      </w:r>
      <w:r w:rsidR="00B004A9">
        <w:rPr>
          <w:rFonts w:ascii="Times New Roman" w:eastAsia="Times New Roman" w:hAnsi="Times New Roman" w:cs="Times New Roman"/>
        </w:rPr>
        <w:t>ing</w:t>
      </w:r>
      <w:r w:rsidR="00125820" w:rsidRPr="007B773F">
        <w:rPr>
          <w:rFonts w:ascii="Times New Roman" w:eastAsia="Times New Roman" w:hAnsi="Times New Roman" w:cs="Times New Roman"/>
        </w:rPr>
        <w:t xml:space="preserve"> a survey</w:t>
      </w:r>
      <w:r w:rsidR="00125820">
        <w:rPr>
          <w:rFonts w:ascii="Times New Roman" w:eastAsia="Times New Roman" w:hAnsi="Times New Roman" w:cs="Times New Roman"/>
        </w:rPr>
        <w:t xml:space="preserve"> o</w:t>
      </w:r>
      <w:r w:rsidR="007646C2">
        <w:rPr>
          <w:rFonts w:ascii="Times New Roman" w:eastAsia="Times New Roman" w:hAnsi="Times New Roman" w:cs="Times New Roman"/>
        </w:rPr>
        <w:t>f computational models to develop</w:t>
      </w:r>
      <w:r w:rsidR="00125820">
        <w:rPr>
          <w:rFonts w:ascii="Times New Roman" w:eastAsia="Times New Roman" w:hAnsi="Times New Roman" w:cs="Times New Roman"/>
        </w:rPr>
        <w:t xml:space="preserve"> a better understanding of the needs and successes of different types and applications of M&amp;S in healthcare.</w:t>
      </w:r>
      <w:r w:rsidR="00E86219">
        <w:rPr>
          <w:rFonts w:ascii="Times New Roman" w:eastAsia="Times New Roman" w:hAnsi="Times New Roman" w:cs="Times New Roman"/>
        </w:rPr>
        <w:t xml:space="preserve">  </w:t>
      </w:r>
      <w:r w:rsidR="00910FF3">
        <w:rPr>
          <w:rFonts w:ascii="Times New Roman" w:eastAsia="Times New Roman" w:hAnsi="Times New Roman" w:cs="Times New Roman"/>
        </w:rPr>
        <w:t>T</w:t>
      </w:r>
      <w:r w:rsidR="00910FF3" w:rsidRPr="00910FF3">
        <w:rPr>
          <w:rFonts w:ascii="Times New Roman" w:eastAsia="Times New Roman" w:hAnsi="Times New Roman" w:cs="Times New Roman"/>
        </w:rPr>
        <w:t xml:space="preserve">he </w:t>
      </w:r>
      <w:r w:rsidR="00910FF3" w:rsidRPr="00910FF3">
        <w:rPr>
          <w:rFonts w:ascii="Times New Roman" w:eastAsia="Times New Roman" w:hAnsi="Times New Roman" w:cs="Times New Roman"/>
        </w:rPr>
        <w:lastRenderedPageBreak/>
        <w:t xml:space="preserve">Committee </w:t>
      </w:r>
      <w:r w:rsidR="00910FF3">
        <w:rPr>
          <w:rFonts w:ascii="Times New Roman" w:eastAsia="Times New Roman" w:hAnsi="Times New Roman" w:cs="Times New Roman"/>
        </w:rPr>
        <w:t xml:space="preserve">will use the established </w:t>
      </w:r>
      <w:r w:rsidR="00910FF3" w:rsidRPr="00910FF3">
        <w:rPr>
          <w:rFonts w:ascii="Times New Roman" w:eastAsia="Times New Roman" w:hAnsi="Times New Roman" w:cs="Times New Roman"/>
        </w:rPr>
        <w:t>"Ten Simple Rules of Credible Practice" as the foundation to develop a "Guidelines for Credible Practice of Modeling and Simulation in Healthcare</w:t>
      </w:r>
      <w:r w:rsidR="00B004A9">
        <w:rPr>
          <w:rFonts w:ascii="Times New Roman" w:eastAsia="Times New Roman" w:hAnsi="Times New Roman" w:cs="Times New Roman"/>
        </w:rPr>
        <w:t>,</w:t>
      </w:r>
      <w:r w:rsidR="00910FF3" w:rsidRPr="00910FF3">
        <w:rPr>
          <w:rFonts w:ascii="Times New Roman" w:eastAsia="Times New Roman" w:hAnsi="Times New Roman" w:cs="Times New Roman"/>
        </w:rPr>
        <w:t>" the Committee's primary deliverable for the</w:t>
      </w:r>
      <w:r w:rsidR="00910FF3">
        <w:rPr>
          <w:rFonts w:ascii="Times New Roman" w:eastAsia="Times New Roman" w:hAnsi="Times New Roman" w:cs="Times New Roman"/>
        </w:rPr>
        <w:t xml:space="preserve"> first two</w:t>
      </w:r>
      <w:r w:rsidR="00B004A9">
        <w:rPr>
          <w:rFonts w:ascii="Times New Roman" w:eastAsia="Times New Roman" w:hAnsi="Times New Roman" w:cs="Times New Roman"/>
        </w:rPr>
        <w:t>-</w:t>
      </w:r>
      <w:r w:rsidR="00910FF3">
        <w:rPr>
          <w:rFonts w:ascii="Times New Roman" w:eastAsia="Times New Roman" w:hAnsi="Times New Roman" w:cs="Times New Roman"/>
        </w:rPr>
        <w:t>year term (October</w:t>
      </w:r>
      <w:r w:rsidR="00910FF3" w:rsidRPr="00910FF3">
        <w:rPr>
          <w:rFonts w:ascii="Times New Roman" w:eastAsia="Times New Roman" w:hAnsi="Times New Roman" w:cs="Times New Roman"/>
        </w:rPr>
        <w:t xml:space="preserve"> 2014).</w:t>
      </w:r>
      <w:r w:rsidR="00631FFE">
        <w:rPr>
          <w:rFonts w:ascii="Times New Roman" w:eastAsia="Times New Roman" w:hAnsi="Times New Roman" w:cs="Times New Roman"/>
        </w:rPr>
        <w:t xml:space="preserve"> The panel discussions </w:t>
      </w:r>
      <w:r w:rsidR="00E86219">
        <w:rPr>
          <w:rFonts w:ascii="Times New Roman" w:eastAsia="Times New Roman" w:hAnsi="Times New Roman" w:cs="Times New Roman"/>
        </w:rPr>
        <w:t>will focus on this particular activity</w:t>
      </w:r>
      <w:r w:rsidR="007B773F">
        <w:rPr>
          <w:rFonts w:ascii="Times New Roman" w:eastAsia="Times New Roman" w:hAnsi="Times New Roman" w:cs="Times New Roman"/>
        </w:rPr>
        <w:t xml:space="preserve">, soliciting feedback from the </w:t>
      </w:r>
      <w:r w:rsidR="007B773F" w:rsidRPr="007B773F">
        <w:rPr>
          <w:rFonts w:ascii="Times New Roman" w:eastAsia="Times New Roman" w:hAnsi="Times New Roman" w:cs="Times New Roman"/>
        </w:rPr>
        <w:t>Society</w:t>
      </w:r>
      <w:r w:rsidR="007B773F">
        <w:rPr>
          <w:rFonts w:ascii="Times New Roman" w:eastAsia="Times New Roman" w:hAnsi="Times New Roman" w:cs="Times New Roman"/>
        </w:rPr>
        <w:t xml:space="preserve"> for Simulation in Healthcare (SSH) community on the proposed “ten simple rules</w:t>
      </w:r>
      <w:r w:rsidR="00B004A9">
        <w:rPr>
          <w:rFonts w:ascii="Times New Roman" w:eastAsia="Times New Roman" w:hAnsi="Times New Roman" w:cs="Times New Roman"/>
        </w:rPr>
        <w:t>,</w:t>
      </w:r>
      <w:r w:rsidR="007B773F">
        <w:rPr>
          <w:rFonts w:ascii="Times New Roman" w:eastAsia="Times New Roman" w:hAnsi="Times New Roman" w:cs="Times New Roman"/>
        </w:rPr>
        <w:t>”</w:t>
      </w:r>
      <w:r w:rsidR="00E86219">
        <w:rPr>
          <w:rFonts w:ascii="Times New Roman" w:eastAsia="Times New Roman" w:hAnsi="Times New Roman" w:cs="Times New Roman"/>
        </w:rPr>
        <w:t xml:space="preserve"> exploring different computational models that have been integrated into clinical practice</w:t>
      </w:r>
      <w:r w:rsidR="007B773F">
        <w:rPr>
          <w:rFonts w:ascii="Times New Roman" w:eastAsia="Times New Roman" w:hAnsi="Times New Roman" w:cs="Times New Roman"/>
        </w:rPr>
        <w:t>,</w:t>
      </w:r>
      <w:r w:rsidR="00E86219">
        <w:rPr>
          <w:rFonts w:ascii="Times New Roman" w:eastAsia="Times New Roman" w:hAnsi="Times New Roman" w:cs="Times New Roman"/>
        </w:rPr>
        <w:t xml:space="preserve"> </w:t>
      </w:r>
      <w:r w:rsidR="00BD612E">
        <w:rPr>
          <w:rFonts w:ascii="Times New Roman" w:eastAsia="Times New Roman" w:hAnsi="Times New Roman" w:cs="Times New Roman"/>
        </w:rPr>
        <w:t>and identifying</w:t>
      </w:r>
      <w:r w:rsidR="00E86219">
        <w:rPr>
          <w:rFonts w:ascii="Times New Roman" w:eastAsia="Times New Roman" w:hAnsi="Times New Roman" w:cs="Times New Roman"/>
        </w:rPr>
        <w:t xml:space="preserve"> commonalities and differences among them</w:t>
      </w:r>
      <w:r w:rsidR="007B773F">
        <w:rPr>
          <w:rFonts w:ascii="Times New Roman" w:eastAsia="Times New Roman" w:hAnsi="Times New Roman" w:cs="Times New Roman"/>
        </w:rPr>
        <w:t>.</w:t>
      </w:r>
    </w:p>
    <w:p w:rsidR="00E155F8" w:rsidRDefault="009C1FBB">
      <w:pPr>
        <w:spacing w:after="120" w:line="240" w:lineRule="auto"/>
        <w:jc w:val="both"/>
      </w:pPr>
      <w:r>
        <w:rPr>
          <w:rFonts w:ascii="Times New Roman" w:eastAsia="Times New Roman" w:hAnsi="Times New Roman" w:cs="Times New Roman"/>
          <w:b/>
        </w:rPr>
        <w:t xml:space="preserve">A Common Language </w:t>
      </w:r>
      <w:proofErr w:type="gramStart"/>
      <w:r>
        <w:rPr>
          <w:rFonts w:ascii="Times New Roman" w:eastAsia="Times New Roman" w:hAnsi="Times New Roman" w:cs="Times New Roman"/>
          <w:b/>
        </w:rPr>
        <w:t>Across</w:t>
      </w:r>
      <w:proofErr w:type="gramEnd"/>
      <w:r>
        <w:rPr>
          <w:rFonts w:ascii="Times New Roman" w:eastAsia="Times New Roman" w:hAnsi="Times New Roman" w:cs="Times New Roman"/>
          <w:b/>
        </w:rPr>
        <w:t xml:space="preserve"> Disciplines</w:t>
      </w:r>
      <w:r w:rsidR="006B0089">
        <w:rPr>
          <w:rFonts w:ascii="Times New Roman" w:eastAsia="Times New Roman" w:hAnsi="Times New Roman" w:cs="Times New Roman"/>
          <w:b/>
        </w:rPr>
        <w:t>:</w:t>
      </w:r>
      <w:r w:rsidR="006B0089">
        <w:rPr>
          <w:rFonts w:ascii="Times New Roman" w:eastAsia="Times New Roman" w:hAnsi="Times New Roman" w:cs="Times New Roman"/>
        </w:rPr>
        <w:t xml:space="preserve"> A glossary of terms is currently being generated on the Committee’s website [3] in an attempt </w:t>
      </w:r>
      <w:r w:rsidR="006B0089">
        <w:rPr>
          <w:rFonts w:ascii="Times New Roman" w:hAnsi="Times New Roman" w:cs="Times New Roman"/>
        </w:rPr>
        <w:t xml:space="preserve">to unify the use of M&amp;S vocabulary to ensure clear communication across a variety of disciplines and stakeholders in the field. The main differences </w:t>
      </w:r>
      <w:r w:rsidR="006B0089">
        <w:rPr>
          <w:rFonts w:ascii="Times New Roman" w:eastAsia="Times New Roman" w:hAnsi="Times New Roman" w:cs="Times New Roman"/>
        </w:rPr>
        <w:t>amongst biological models and engineering models were identified in [4].</w:t>
      </w:r>
    </w:p>
    <w:p w:rsidR="00F81B47" w:rsidRDefault="00E261AE" w:rsidP="00DE1CEF">
      <w:pPr>
        <w:spacing w:line="240" w:lineRule="auto"/>
        <w:jc w:val="both"/>
      </w:pPr>
      <w:r>
        <w:rPr>
          <w:rFonts w:ascii="Times New Roman" w:eastAsia="Times New Roman" w:hAnsi="Times New Roman" w:cs="Times New Roman"/>
          <w:b/>
        </w:rPr>
        <w:t>Public Engagement</w:t>
      </w:r>
      <w:r w:rsidR="006B0089">
        <w:rPr>
          <w:rFonts w:ascii="Times New Roman" w:eastAsia="Times New Roman" w:hAnsi="Times New Roman" w:cs="Times New Roman"/>
          <w:b/>
        </w:rPr>
        <w:t>:</w:t>
      </w:r>
      <w:r w:rsidR="006B0089">
        <w:rPr>
          <w:rFonts w:ascii="Times New Roman" w:eastAsia="Times New Roman" w:hAnsi="Times New Roman" w:cs="Times New Roman"/>
        </w:rPr>
        <w:t xml:space="preserve"> The </w:t>
      </w:r>
      <w:r w:rsidR="009C1FBB">
        <w:rPr>
          <w:rFonts w:ascii="Times New Roman" w:eastAsia="Times New Roman" w:hAnsi="Times New Roman" w:cs="Times New Roman"/>
        </w:rPr>
        <w:t xml:space="preserve">success of the Committee and the guidelines it publishes depends on adoption by all stakeholders – researchers developing the tools, as well as those in the medical community.   Consequently, we </w:t>
      </w:r>
      <w:r w:rsidR="00125820">
        <w:rPr>
          <w:rFonts w:ascii="Times New Roman" w:eastAsia="Times New Roman" w:hAnsi="Times New Roman" w:cs="Times New Roman"/>
        </w:rPr>
        <w:t xml:space="preserve">seek to engage and encourage </w:t>
      </w:r>
      <w:r w:rsidR="009C1FBB">
        <w:rPr>
          <w:rFonts w:ascii="Times New Roman" w:eastAsia="Times New Roman" w:hAnsi="Times New Roman" w:cs="Times New Roman"/>
        </w:rPr>
        <w:t>the global stakeholder community,</w:t>
      </w:r>
      <w:r w:rsidR="00631FFE">
        <w:rPr>
          <w:rFonts w:ascii="Times New Roman" w:eastAsia="Times New Roman" w:hAnsi="Times New Roman" w:cs="Times New Roman"/>
        </w:rPr>
        <w:t xml:space="preserve"> such as the Society for SSH</w:t>
      </w:r>
      <w:r w:rsidR="009C1FBB">
        <w:rPr>
          <w:rFonts w:ascii="Times New Roman" w:eastAsia="Times New Roman" w:hAnsi="Times New Roman" w:cs="Times New Roman"/>
        </w:rPr>
        <w:t xml:space="preserve">, to actively contribute to these efforts to ensure that the guidelines established capture the primary interests of </w:t>
      </w:r>
      <w:r>
        <w:rPr>
          <w:rFonts w:ascii="Times New Roman" w:eastAsia="Times New Roman" w:hAnsi="Times New Roman" w:cs="Times New Roman"/>
        </w:rPr>
        <w:t xml:space="preserve">the </w:t>
      </w:r>
      <w:r w:rsidR="009C1FBB">
        <w:rPr>
          <w:rFonts w:ascii="Times New Roman" w:eastAsia="Times New Roman" w:hAnsi="Times New Roman" w:cs="Times New Roman"/>
        </w:rPr>
        <w:t xml:space="preserve">computational medicine community. To facilitate contribution, the Committee </w:t>
      </w:r>
      <w:r w:rsidR="006B0089">
        <w:rPr>
          <w:rFonts w:ascii="Times New Roman" w:eastAsia="Times New Roman" w:hAnsi="Times New Roman" w:cs="Times New Roman"/>
        </w:rPr>
        <w:t xml:space="preserve">maintains a web site </w:t>
      </w:r>
      <w:r>
        <w:rPr>
          <w:rFonts w:ascii="Times New Roman" w:eastAsia="Times New Roman" w:hAnsi="Times New Roman" w:cs="Times New Roman"/>
        </w:rPr>
        <w:t xml:space="preserve">that </w:t>
      </w:r>
      <w:r w:rsidR="006B0089">
        <w:rPr>
          <w:rFonts w:ascii="Times New Roman" w:eastAsia="Times New Roman" w:hAnsi="Times New Roman" w:cs="Times New Roman"/>
        </w:rPr>
        <w:t xml:space="preserve">contains an open forum </w:t>
      </w:r>
      <w:r w:rsidR="009C1FBB">
        <w:rPr>
          <w:rFonts w:ascii="Times New Roman" w:eastAsia="Times New Roman" w:hAnsi="Times New Roman" w:cs="Times New Roman"/>
        </w:rPr>
        <w:t xml:space="preserve">and a Wiki, </w:t>
      </w:r>
      <w:r>
        <w:rPr>
          <w:rFonts w:ascii="Times New Roman" w:eastAsia="Times New Roman" w:hAnsi="Times New Roman" w:cs="Times New Roman"/>
        </w:rPr>
        <w:t>allowing</w:t>
      </w:r>
      <w:r w:rsidR="009C1FBB">
        <w:rPr>
          <w:rFonts w:ascii="Times New Roman" w:eastAsia="Times New Roman" w:hAnsi="Times New Roman" w:cs="Times New Roman"/>
        </w:rPr>
        <w:t xml:space="preserve"> </w:t>
      </w:r>
      <w:r w:rsidR="006B0089">
        <w:rPr>
          <w:rFonts w:ascii="Times New Roman" w:eastAsia="Times New Roman" w:hAnsi="Times New Roman" w:cs="Times New Roman"/>
        </w:rPr>
        <w:t xml:space="preserve">Committee affiliates and the general public </w:t>
      </w:r>
      <w:r>
        <w:rPr>
          <w:rFonts w:ascii="Times New Roman" w:eastAsia="Times New Roman" w:hAnsi="Times New Roman" w:cs="Times New Roman"/>
        </w:rPr>
        <w:t>to</w:t>
      </w:r>
      <w:r w:rsidR="009C1FBB">
        <w:rPr>
          <w:rFonts w:ascii="Times New Roman" w:eastAsia="Times New Roman" w:hAnsi="Times New Roman" w:cs="Times New Roman"/>
        </w:rPr>
        <w:t xml:space="preserve"> easily contribute to the </w:t>
      </w:r>
      <w:r w:rsidR="006B0089">
        <w:rPr>
          <w:rFonts w:ascii="Times New Roman" w:eastAsia="Times New Roman" w:hAnsi="Times New Roman" w:cs="Times New Roman"/>
        </w:rPr>
        <w:t>Committees</w:t>
      </w:r>
      <w:r w:rsidR="009C1FBB">
        <w:rPr>
          <w:rFonts w:ascii="Times New Roman" w:eastAsia="Times New Roman" w:hAnsi="Times New Roman" w:cs="Times New Roman"/>
        </w:rPr>
        <w:t>’</w:t>
      </w:r>
      <w:r w:rsidR="006B0089">
        <w:rPr>
          <w:rFonts w:ascii="Times New Roman" w:eastAsia="Times New Roman" w:hAnsi="Times New Roman" w:cs="Times New Roman"/>
        </w:rPr>
        <w:t xml:space="preserve"> work.</w:t>
      </w:r>
      <w:r>
        <w:rPr>
          <w:rFonts w:ascii="Times New Roman" w:eastAsia="Times New Roman" w:hAnsi="Times New Roman" w:cs="Times New Roman"/>
        </w:rPr>
        <w:t xml:space="preserve">  The site</w:t>
      </w:r>
      <w:r w:rsidR="00F91F9D">
        <w:rPr>
          <w:rFonts w:ascii="Times New Roman" w:eastAsia="Times New Roman" w:hAnsi="Times New Roman" w:cs="Times New Roman"/>
        </w:rPr>
        <w:t xml:space="preserve"> will also provide resources and </w:t>
      </w:r>
      <w:r>
        <w:rPr>
          <w:rFonts w:ascii="Times New Roman" w:eastAsia="Times New Roman" w:hAnsi="Times New Roman" w:cs="Times New Roman"/>
        </w:rPr>
        <w:t xml:space="preserve">can be used as an educational source for </w:t>
      </w:r>
      <w:r w:rsidR="00F91F9D">
        <w:rPr>
          <w:rFonts w:ascii="Times New Roman" w:eastAsia="Times New Roman" w:hAnsi="Times New Roman" w:cs="Times New Roman"/>
        </w:rPr>
        <w:t>M&amp;S in Healthcare [3].</w:t>
      </w:r>
    </w:p>
    <w:p w:rsidR="00435C44" w:rsidRDefault="00435C44" w:rsidP="00435C44">
      <w:pPr>
        <w:pStyle w:val="BodyTextIndent"/>
        <w:ind w:firstLine="0"/>
      </w:pPr>
      <w:r>
        <w:rPr>
          <w:sz w:val="22"/>
          <w:szCs w:val="22"/>
        </w:rPr>
        <w:t>To learn more</w:t>
      </w:r>
      <w:r w:rsidR="009C1FBB">
        <w:rPr>
          <w:sz w:val="22"/>
          <w:szCs w:val="22"/>
        </w:rPr>
        <w:t xml:space="preserve"> about the Committee and its work</w:t>
      </w:r>
      <w:r>
        <w:rPr>
          <w:sz w:val="22"/>
          <w:szCs w:val="22"/>
        </w:rPr>
        <w:t xml:space="preserve">, visit </w:t>
      </w:r>
      <w:hyperlink r:id="rId9" w:history="1">
        <w:r w:rsidRPr="00C11880">
          <w:rPr>
            <w:rStyle w:val="Hyperlink"/>
          </w:rPr>
          <w:t>https://simtk.org/home/cpms</w:t>
        </w:r>
      </w:hyperlink>
      <w:r>
        <w:rPr>
          <w:rStyle w:val="Hyperlink"/>
        </w:rPr>
        <w:t>.</w:t>
      </w:r>
    </w:p>
    <w:p w:rsidR="00435C44" w:rsidRDefault="00435C44">
      <w:pPr>
        <w:spacing w:line="240" w:lineRule="auto"/>
        <w:jc w:val="both"/>
      </w:pPr>
    </w:p>
    <w:p w:rsidR="00E155F8" w:rsidRPr="00F1103C" w:rsidRDefault="006B0089" w:rsidP="00F65AEE">
      <w:pPr>
        <w:spacing w:after="0" w:line="240" w:lineRule="auto"/>
        <w:jc w:val="both"/>
        <w:rPr>
          <w:rFonts w:ascii="Times New Roman" w:eastAsia="Times New Roman" w:hAnsi="Times New Roman" w:cs="Times New Roman"/>
          <w:b/>
          <w:caps/>
        </w:rPr>
      </w:pPr>
      <w:r>
        <w:rPr>
          <w:rFonts w:ascii="Times New Roman" w:eastAsia="Times New Roman" w:hAnsi="Times New Roman" w:cs="Times New Roman"/>
          <w:b/>
          <w:caps/>
        </w:rPr>
        <w:t>References:</w:t>
      </w:r>
    </w:p>
    <w:p w:rsidR="00E155F8" w:rsidRPr="00C11880" w:rsidRDefault="00803CCF" w:rsidP="00803CCF">
      <w:pPr>
        <w:pStyle w:val="ListParagraph"/>
        <w:numPr>
          <w:ilvl w:val="0"/>
          <w:numId w:val="1"/>
        </w:numPr>
        <w:spacing w:after="0" w:line="240" w:lineRule="auto"/>
        <w:jc w:val="both"/>
        <w:rPr>
          <w:rFonts w:ascii="Times New Roman" w:hAnsi="Times New Roman" w:cs="Times New Roman"/>
        </w:rPr>
      </w:pPr>
      <w:r w:rsidRPr="00C11880">
        <w:rPr>
          <w:rFonts w:ascii="Times New Roman" w:hAnsi="Times New Roman" w:cs="Times New Roman"/>
          <w:lang w:bidi="ar-SA"/>
        </w:rPr>
        <w:t>Grace C. Peng</w:t>
      </w:r>
      <w:r w:rsidR="006B0089" w:rsidRPr="00C11880">
        <w:rPr>
          <w:rFonts w:ascii="Times New Roman" w:hAnsi="Times New Roman" w:cs="Times New Roman"/>
          <w:lang w:bidi="ar-SA"/>
        </w:rPr>
        <w:t>,</w:t>
      </w:r>
      <w:r w:rsidRPr="00C11880">
        <w:rPr>
          <w:rFonts w:ascii="Times New Roman" w:hAnsi="Times New Roman" w:cs="Times New Roman"/>
          <w:lang w:bidi="ar-SA"/>
        </w:rPr>
        <w:t xml:space="preserve"> </w:t>
      </w:r>
      <w:r w:rsidRPr="00C11880">
        <w:rPr>
          <w:rFonts w:ascii="Times New Roman" w:hAnsi="Times New Roman" w:cs="Times New Roman"/>
        </w:rPr>
        <w:t xml:space="preserve">Editorial: What biomedical engineers can do to impact </w:t>
      </w:r>
      <w:proofErr w:type="spellStart"/>
      <w:r w:rsidRPr="00C11880">
        <w:rPr>
          <w:rFonts w:ascii="Times New Roman" w:hAnsi="Times New Roman" w:cs="Times New Roman"/>
        </w:rPr>
        <w:t>multiscale</w:t>
      </w:r>
      <w:proofErr w:type="spellEnd"/>
      <w:r w:rsidRPr="00C11880">
        <w:rPr>
          <w:rFonts w:ascii="Times New Roman" w:hAnsi="Times New Roman" w:cs="Times New Roman"/>
        </w:rPr>
        <w:t xml:space="preserve"> modeling (TBME Letters special issue on </w:t>
      </w:r>
      <w:proofErr w:type="spellStart"/>
      <w:r w:rsidRPr="00C11880">
        <w:rPr>
          <w:rFonts w:ascii="Times New Roman" w:hAnsi="Times New Roman" w:cs="Times New Roman"/>
        </w:rPr>
        <w:t>multiscale</w:t>
      </w:r>
      <w:proofErr w:type="spellEnd"/>
      <w:r w:rsidRPr="00C11880">
        <w:rPr>
          <w:rFonts w:ascii="Times New Roman" w:hAnsi="Times New Roman" w:cs="Times New Roman"/>
        </w:rPr>
        <w:t xml:space="preserve"> modeling and analysis in computational biology and medicine: part-2). </w:t>
      </w:r>
      <w:r w:rsidR="006B0089" w:rsidRPr="00C11880">
        <w:rPr>
          <w:rFonts w:ascii="Times New Roman" w:hAnsi="Times New Roman" w:cs="Times New Roman"/>
          <w:iCs/>
          <w:lang w:bidi="ar-SA"/>
        </w:rPr>
        <w:t xml:space="preserve">IEEE Trans Biomed </w:t>
      </w:r>
      <w:proofErr w:type="spellStart"/>
      <w:r w:rsidR="006B0089" w:rsidRPr="00C11880">
        <w:rPr>
          <w:rFonts w:ascii="Times New Roman" w:hAnsi="Times New Roman" w:cs="Times New Roman"/>
          <w:iCs/>
          <w:lang w:bidi="ar-SA"/>
        </w:rPr>
        <w:t>Eng</w:t>
      </w:r>
      <w:proofErr w:type="spellEnd"/>
      <w:r w:rsidR="006B0089" w:rsidRPr="00C11880">
        <w:rPr>
          <w:rFonts w:ascii="Times New Roman" w:hAnsi="Times New Roman" w:cs="Times New Roman"/>
          <w:lang w:bidi="ar-SA"/>
        </w:rPr>
        <w:t>, 58:3440-2, 2011.</w:t>
      </w:r>
    </w:p>
    <w:p w:rsidR="00E155F8" w:rsidRPr="00C11880" w:rsidRDefault="006B0089">
      <w:pPr>
        <w:pStyle w:val="ListParagraph"/>
        <w:numPr>
          <w:ilvl w:val="0"/>
          <w:numId w:val="1"/>
        </w:numPr>
        <w:suppressAutoHyphens w:val="0"/>
        <w:autoSpaceDE w:val="0"/>
        <w:spacing w:after="0" w:line="240" w:lineRule="auto"/>
        <w:textAlignment w:val="auto"/>
        <w:rPr>
          <w:rFonts w:ascii="Times New Roman" w:hAnsi="Times New Roman" w:cs="Times New Roman"/>
        </w:rPr>
      </w:pPr>
      <w:r w:rsidRPr="00C11880">
        <w:rPr>
          <w:rFonts w:ascii="Times New Roman" w:hAnsi="Times New Roman" w:cs="Times New Roman"/>
          <w:color w:val="000000"/>
          <w:lang w:bidi="ar-SA"/>
        </w:rPr>
        <w:t>IMAG Wiki</w:t>
      </w:r>
      <w:r w:rsidR="00803CCF" w:rsidRPr="00C11880">
        <w:rPr>
          <w:rFonts w:ascii="Times New Roman" w:hAnsi="Times New Roman" w:cs="Times New Roman"/>
          <w:color w:val="000000"/>
          <w:lang w:bidi="ar-SA"/>
        </w:rPr>
        <w:t>.</w:t>
      </w:r>
      <w:r w:rsidRPr="00C11880">
        <w:rPr>
          <w:rFonts w:ascii="Times New Roman" w:hAnsi="Times New Roman" w:cs="Times New Roman"/>
          <w:color w:val="000000"/>
          <w:lang w:bidi="ar-SA"/>
        </w:rPr>
        <w:t xml:space="preserve"> </w:t>
      </w:r>
      <w:hyperlink r:id="rId10" w:history="1">
        <w:r w:rsidRPr="00C11880">
          <w:rPr>
            <w:rStyle w:val="Hyperlink"/>
            <w:rFonts w:ascii="Times New Roman" w:hAnsi="Times New Roman" w:cs="Times New Roman"/>
            <w:lang w:bidi="ar-SA"/>
          </w:rPr>
          <w:t>http://www.imagwiki.nibib.nih.gov/</w:t>
        </w:r>
      </w:hyperlink>
      <w:r w:rsidR="00803CCF" w:rsidRPr="00C11880">
        <w:rPr>
          <w:rFonts w:ascii="Times New Roman" w:hAnsi="Times New Roman" w:cs="Times New Roman"/>
          <w:color w:val="000000"/>
          <w:lang w:bidi="ar-SA"/>
        </w:rPr>
        <w:t>.</w:t>
      </w:r>
      <w:r w:rsidRPr="00C11880">
        <w:rPr>
          <w:rFonts w:ascii="Times New Roman" w:hAnsi="Times New Roman" w:cs="Times New Roman"/>
          <w:color w:val="000000"/>
          <w:lang w:bidi="ar-SA"/>
        </w:rPr>
        <w:t xml:space="preserve"> </w:t>
      </w:r>
      <w:r w:rsidR="00803CCF" w:rsidRPr="00C11880">
        <w:rPr>
          <w:rFonts w:ascii="Times New Roman" w:hAnsi="Times New Roman" w:cs="Times New Roman"/>
          <w:color w:val="000000"/>
          <w:lang w:bidi="ar-SA"/>
        </w:rPr>
        <w:t>A</w:t>
      </w:r>
      <w:r w:rsidRPr="00C11880">
        <w:rPr>
          <w:rFonts w:ascii="Times New Roman" w:hAnsi="Times New Roman" w:cs="Times New Roman"/>
          <w:color w:val="000000"/>
          <w:lang w:bidi="ar-SA"/>
        </w:rPr>
        <w:t xml:space="preserve">ccessed on </w:t>
      </w:r>
      <w:r w:rsidR="00803CCF" w:rsidRPr="00C11880">
        <w:rPr>
          <w:rFonts w:ascii="Times New Roman" w:hAnsi="Times New Roman" w:cs="Times New Roman"/>
          <w:color w:val="000000"/>
          <w:lang w:bidi="ar-SA"/>
        </w:rPr>
        <w:t>July 21</w:t>
      </w:r>
      <w:r w:rsidRPr="00C11880">
        <w:rPr>
          <w:rFonts w:ascii="Times New Roman" w:hAnsi="Times New Roman" w:cs="Times New Roman"/>
          <w:color w:val="000000"/>
          <w:lang w:bidi="ar-SA"/>
        </w:rPr>
        <w:t>, 2013.</w:t>
      </w:r>
    </w:p>
    <w:p w:rsidR="00E155F8" w:rsidRPr="00C11880" w:rsidRDefault="006B0089">
      <w:pPr>
        <w:pStyle w:val="ListParagraph"/>
        <w:numPr>
          <w:ilvl w:val="0"/>
          <w:numId w:val="1"/>
        </w:numPr>
        <w:spacing w:after="0" w:line="240" w:lineRule="auto"/>
        <w:jc w:val="both"/>
        <w:rPr>
          <w:rFonts w:ascii="Times New Roman" w:hAnsi="Times New Roman" w:cs="Times New Roman"/>
        </w:rPr>
      </w:pPr>
      <w:r w:rsidRPr="00C11880">
        <w:rPr>
          <w:rFonts w:ascii="Times New Roman" w:hAnsi="Times New Roman" w:cs="Times New Roman"/>
        </w:rPr>
        <w:t>Credible Practice of Model</w:t>
      </w:r>
      <w:r w:rsidR="00F1103C" w:rsidRPr="00C11880">
        <w:rPr>
          <w:rFonts w:ascii="Times New Roman" w:hAnsi="Times New Roman" w:cs="Times New Roman"/>
        </w:rPr>
        <w:t>ing &amp; Simulation in Healthcare. Committee website.</w:t>
      </w:r>
      <w:r w:rsidRPr="00C11880">
        <w:rPr>
          <w:rFonts w:ascii="Times New Roman" w:hAnsi="Times New Roman" w:cs="Times New Roman"/>
        </w:rPr>
        <w:t xml:space="preserve"> </w:t>
      </w:r>
      <w:hyperlink r:id="rId11" w:history="1">
        <w:r w:rsidRPr="00C11880">
          <w:rPr>
            <w:rStyle w:val="Hyperlink"/>
            <w:rFonts w:ascii="Times New Roman" w:hAnsi="Times New Roman" w:cs="Times New Roman"/>
          </w:rPr>
          <w:t>https://simtk.org/home/cpms</w:t>
        </w:r>
      </w:hyperlink>
      <w:r w:rsidR="00F1103C" w:rsidRPr="00C11880">
        <w:rPr>
          <w:rFonts w:ascii="Times New Roman" w:hAnsi="Times New Roman" w:cs="Times New Roman"/>
        </w:rPr>
        <w:t>. Accessed July 21, 2013.</w:t>
      </w:r>
    </w:p>
    <w:p w:rsidR="00F1103C" w:rsidRDefault="00B46F74" w:rsidP="00F1103C">
      <w:pPr>
        <w:pStyle w:val="ListParagraph"/>
        <w:numPr>
          <w:ilvl w:val="0"/>
          <w:numId w:val="1"/>
        </w:numPr>
        <w:spacing w:after="0" w:line="240" w:lineRule="auto"/>
        <w:jc w:val="both"/>
        <w:rPr>
          <w:rFonts w:ascii="Times New Roman" w:hAnsi="Times New Roman" w:cs="Times New Roman"/>
        </w:rPr>
      </w:pPr>
      <w:r w:rsidRPr="00C11880">
        <w:rPr>
          <w:rFonts w:ascii="Times New Roman" w:hAnsi="Times New Roman" w:cs="Times New Roman"/>
        </w:rPr>
        <w:t>Hunt A.,</w:t>
      </w:r>
      <w:r w:rsidR="006B0089" w:rsidRPr="00C11880">
        <w:rPr>
          <w:rFonts w:ascii="Times New Roman" w:hAnsi="Times New Roman" w:cs="Times New Roman"/>
        </w:rPr>
        <w:t xml:space="preserve"> </w:t>
      </w:r>
      <w:proofErr w:type="spellStart"/>
      <w:r w:rsidR="006B0089" w:rsidRPr="00C11880">
        <w:rPr>
          <w:rFonts w:ascii="Times New Roman" w:hAnsi="Times New Roman" w:cs="Times New Roman"/>
        </w:rPr>
        <w:t>Ropella</w:t>
      </w:r>
      <w:proofErr w:type="spellEnd"/>
      <w:r w:rsidR="006B0089" w:rsidRPr="00C11880">
        <w:rPr>
          <w:rFonts w:ascii="Times New Roman" w:hAnsi="Times New Roman" w:cs="Times New Roman"/>
        </w:rPr>
        <w:t xml:space="preserve"> </w:t>
      </w:r>
      <w:r w:rsidRPr="00C11880">
        <w:rPr>
          <w:rFonts w:ascii="Times New Roman" w:hAnsi="Times New Roman" w:cs="Times New Roman"/>
        </w:rPr>
        <w:t xml:space="preserve">GEP, </w:t>
      </w:r>
      <w:proofErr w:type="gramStart"/>
      <w:r w:rsidR="006B0089" w:rsidRPr="00C11880">
        <w:rPr>
          <w:rFonts w:ascii="Times New Roman" w:hAnsi="Times New Roman" w:cs="Times New Roman"/>
        </w:rPr>
        <w:t>Lam</w:t>
      </w:r>
      <w:proofErr w:type="gramEnd"/>
      <w:r w:rsidRPr="00C11880">
        <w:rPr>
          <w:rFonts w:ascii="Times New Roman" w:hAnsi="Times New Roman" w:cs="Times New Roman"/>
        </w:rPr>
        <w:t xml:space="preserve"> T,</w:t>
      </w:r>
      <w:r w:rsidR="006B0089" w:rsidRPr="00C11880">
        <w:rPr>
          <w:rFonts w:ascii="Times New Roman" w:hAnsi="Times New Roman" w:cs="Times New Roman"/>
        </w:rPr>
        <w:t xml:space="preserve"> </w:t>
      </w:r>
      <w:proofErr w:type="spellStart"/>
      <w:r w:rsidR="006B0089" w:rsidRPr="00C11880">
        <w:rPr>
          <w:rFonts w:ascii="Times New Roman" w:hAnsi="Times New Roman" w:cs="Times New Roman"/>
        </w:rPr>
        <w:t>Gewitz</w:t>
      </w:r>
      <w:proofErr w:type="spellEnd"/>
      <w:r w:rsidRPr="00C11880">
        <w:rPr>
          <w:rFonts w:ascii="Times New Roman" w:hAnsi="Times New Roman" w:cs="Times New Roman"/>
        </w:rPr>
        <w:t xml:space="preserve"> AD</w:t>
      </w:r>
      <w:r w:rsidR="00F1103C" w:rsidRPr="00C11880">
        <w:rPr>
          <w:rFonts w:ascii="Times New Roman" w:hAnsi="Times New Roman" w:cs="Times New Roman"/>
        </w:rPr>
        <w:t>:</w:t>
      </w:r>
      <w:r w:rsidR="006B0089" w:rsidRPr="00C11880">
        <w:rPr>
          <w:rFonts w:ascii="Times New Roman" w:hAnsi="Times New Roman" w:cs="Times New Roman"/>
        </w:rPr>
        <w:t xml:space="preserve"> Relational grounding facilitates development of scientifically useful </w:t>
      </w:r>
      <w:proofErr w:type="spellStart"/>
      <w:r w:rsidR="006B0089" w:rsidRPr="00C11880">
        <w:rPr>
          <w:rFonts w:ascii="Times New Roman" w:hAnsi="Times New Roman" w:cs="Times New Roman"/>
        </w:rPr>
        <w:t>multiscale</w:t>
      </w:r>
      <w:proofErr w:type="spellEnd"/>
      <w:r w:rsidR="006B0089" w:rsidRPr="00C11880">
        <w:rPr>
          <w:rFonts w:ascii="Times New Roman" w:hAnsi="Times New Roman" w:cs="Times New Roman"/>
        </w:rPr>
        <w:t xml:space="preserve"> models. PMCID: PMC3200146.</w:t>
      </w:r>
      <w:r w:rsidR="00F1103C" w:rsidRPr="00C11880">
        <w:rPr>
          <w:rFonts w:ascii="Times New Roman" w:hAnsi="Times New Roman" w:cs="Times New Roman"/>
        </w:rPr>
        <w:t xml:space="preserve"> </w:t>
      </w:r>
      <w:proofErr w:type="spellStart"/>
      <w:r w:rsidR="00F1103C" w:rsidRPr="00C11880">
        <w:rPr>
          <w:rFonts w:ascii="Times New Roman" w:hAnsi="Times New Roman" w:cs="Times New Roman"/>
        </w:rPr>
        <w:t>Theor</w:t>
      </w:r>
      <w:proofErr w:type="spellEnd"/>
      <w:r w:rsidR="00F1103C" w:rsidRPr="00C11880">
        <w:rPr>
          <w:rFonts w:ascii="Times New Roman" w:hAnsi="Times New Roman" w:cs="Times New Roman"/>
        </w:rPr>
        <w:t xml:space="preserve"> </w:t>
      </w:r>
      <w:proofErr w:type="spellStart"/>
      <w:r w:rsidR="00F1103C" w:rsidRPr="00C11880">
        <w:rPr>
          <w:rFonts w:ascii="Times New Roman" w:hAnsi="Times New Roman" w:cs="Times New Roman"/>
        </w:rPr>
        <w:t>Biol</w:t>
      </w:r>
      <w:proofErr w:type="spellEnd"/>
      <w:r w:rsidR="00F1103C" w:rsidRPr="00C11880">
        <w:rPr>
          <w:rFonts w:ascii="Times New Roman" w:hAnsi="Times New Roman" w:cs="Times New Roman"/>
        </w:rPr>
        <w:t xml:space="preserve"> Med Model. 2011; 8:</w:t>
      </w:r>
      <w:r w:rsidR="006B0089" w:rsidRPr="00C11880">
        <w:rPr>
          <w:rFonts w:ascii="Times New Roman" w:hAnsi="Times New Roman" w:cs="Times New Roman"/>
        </w:rPr>
        <w:t>35. Published online 2011 September 27.</w:t>
      </w:r>
    </w:p>
    <w:p w:rsidR="00546EA9" w:rsidRDefault="00546EA9" w:rsidP="00546EA9">
      <w:pPr>
        <w:spacing w:after="0" w:line="240" w:lineRule="auto"/>
        <w:jc w:val="both"/>
        <w:rPr>
          <w:rFonts w:ascii="Times New Roman" w:hAnsi="Times New Roman" w:cs="Times New Roman"/>
        </w:rPr>
      </w:pPr>
    </w:p>
    <w:p w:rsidR="00C33B45" w:rsidRDefault="00C33B45">
      <w:pPr>
        <w:suppressAutoHyphens w:val="0"/>
        <w:rPr>
          <w:rFonts w:ascii="Times New Roman" w:eastAsia="Times New Roman" w:hAnsi="Times New Roman" w:cs="Times New Roman"/>
          <w:b/>
          <w:caps/>
        </w:rPr>
      </w:pPr>
      <w:r>
        <w:rPr>
          <w:rFonts w:ascii="Times New Roman" w:eastAsia="Times New Roman" w:hAnsi="Times New Roman" w:cs="Times New Roman"/>
          <w:b/>
          <w:caps/>
        </w:rPr>
        <w:br w:type="page"/>
      </w:r>
    </w:p>
    <w:p w:rsidR="00BD612E" w:rsidRPr="0037517F" w:rsidRDefault="00546EA9" w:rsidP="00BD612E">
      <w:pPr>
        <w:spacing w:after="120" w:line="240" w:lineRule="auto"/>
        <w:rPr>
          <w:rFonts w:ascii="Times New Roman" w:eastAsia="Times New Roman" w:hAnsi="Times New Roman" w:cs="Times New Roman"/>
        </w:rPr>
      </w:pPr>
      <w:r>
        <w:rPr>
          <w:rFonts w:ascii="Times New Roman" w:eastAsia="Times New Roman" w:hAnsi="Times New Roman" w:cs="Times New Roman"/>
          <w:b/>
          <w:caps/>
        </w:rPr>
        <w:lastRenderedPageBreak/>
        <w:t>SHORT DESCRIPTION:</w:t>
      </w:r>
      <w:r w:rsidR="006E4FED">
        <w:rPr>
          <w:rFonts w:ascii="Times New Roman" w:eastAsia="Times New Roman" w:hAnsi="Times New Roman" w:cs="Times New Roman"/>
          <w:b/>
          <w:caps/>
        </w:rPr>
        <w:t xml:space="preserve"> </w:t>
      </w:r>
      <w:r w:rsidR="0037517F">
        <w:rPr>
          <w:rFonts w:ascii="Times New Roman" w:hAnsi="Times New Roman" w:cs="Times New Roman"/>
        </w:rPr>
        <w:t>This panel</w:t>
      </w:r>
      <w:r w:rsidRPr="0037517F">
        <w:rPr>
          <w:rFonts w:ascii="Times New Roman" w:hAnsi="Times New Roman" w:cs="Times New Roman"/>
        </w:rPr>
        <w:t xml:space="preserve"> discussion session is being presented by simulation specialists from the Committee on Creditable</w:t>
      </w:r>
      <w:r w:rsidR="00BD612E" w:rsidRPr="0037517F">
        <w:rPr>
          <w:rFonts w:ascii="Times New Roman" w:hAnsi="Times New Roman" w:cs="Times New Roman"/>
        </w:rPr>
        <w:t xml:space="preserve"> </w:t>
      </w:r>
      <w:r w:rsidRPr="0037517F">
        <w:rPr>
          <w:rFonts w:ascii="Times New Roman" w:hAnsi="Times New Roman" w:cs="Times New Roman"/>
        </w:rPr>
        <w:t>Practices for Simulation in Healthcare</w:t>
      </w:r>
      <w:r w:rsidR="00BD612E" w:rsidRPr="0037517F">
        <w:rPr>
          <w:rFonts w:ascii="Times New Roman" w:hAnsi="Times New Roman" w:cs="Times New Roman"/>
        </w:rPr>
        <w:t xml:space="preserve">. </w:t>
      </w:r>
      <w:r w:rsidR="00BD612E" w:rsidRPr="0037517F">
        <w:rPr>
          <w:rFonts w:ascii="Times New Roman" w:eastAsia="Times New Roman" w:hAnsi="Times New Roman" w:cs="Times New Roman"/>
        </w:rPr>
        <w:t xml:space="preserve">The Committee was established under the Interagency Modeling and Analysis Group (IMAG) and the </w:t>
      </w:r>
      <w:proofErr w:type="spellStart"/>
      <w:r w:rsidR="00BD612E" w:rsidRPr="0037517F">
        <w:rPr>
          <w:rFonts w:ascii="Times New Roman" w:eastAsia="Times New Roman" w:hAnsi="Times New Roman" w:cs="Times New Roman"/>
        </w:rPr>
        <w:t>Multiscale</w:t>
      </w:r>
      <w:proofErr w:type="spellEnd"/>
      <w:r w:rsidR="00BD612E" w:rsidRPr="0037517F">
        <w:rPr>
          <w:rFonts w:ascii="Times New Roman" w:eastAsia="Times New Roman" w:hAnsi="Times New Roman" w:cs="Times New Roman"/>
        </w:rPr>
        <w:t xml:space="preserve"> Modeling (MSM) Consortium. The IMAG and MSM are organized by the National Institutes of Health (NIH) in collaboration with other government agencies and academic researchers to promote the advancement of computational medicine</w:t>
      </w:r>
      <w:r w:rsidRPr="0037517F">
        <w:rPr>
          <w:rFonts w:ascii="Times New Roman" w:hAnsi="Times New Roman" w:cs="Times New Roman"/>
        </w:rPr>
        <w:t xml:space="preserve">  </w:t>
      </w:r>
      <w:r w:rsidR="00BD612E" w:rsidRPr="0037517F">
        <w:rPr>
          <w:rFonts w:ascii="Times New Roman" w:eastAsia="Times New Roman" w:hAnsi="Times New Roman" w:cs="Times New Roman"/>
        </w:rPr>
        <w:t>The Committee’s goal is to establish guidelines, as well as identify new areas of research, in simulation-based medicine.</w:t>
      </w:r>
    </w:p>
    <w:p w:rsidR="00D3719B" w:rsidRDefault="00BD612E" w:rsidP="00BD612E">
      <w:pPr>
        <w:spacing w:after="120" w:line="240" w:lineRule="auto"/>
        <w:rPr>
          <w:rFonts w:ascii="Times New Roman" w:hAnsi="Times New Roman" w:cs="Times New Roman"/>
        </w:rPr>
      </w:pPr>
      <w:r w:rsidRPr="0037517F">
        <w:rPr>
          <w:rFonts w:ascii="Times New Roman" w:eastAsia="Times New Roman" w:hAnsi="Times New Roman" w:cs="Times New Roman"/>
        </w:rPr>
        <w:t>This panel is specifically geared toward</w:t>
      </w:r>
      <w:r w:rsidR="00B004A9">
        <w:rPr>
          <w:rFonts w:ascii="Times New Roman" w:eastAsia="Times New Roman" w:hAnsi="Times New Roman" w:cs="Times New Roman"/>
        </w:rPr>
        <w:t>s</w:t>
      </w:r>
      <w:r w:rsidRPr="0037517F">
        <w:rPr>
          <w:rFonts w:ascii="Times New Roman" w:eastAsia="Times New Roman" w:hAnsi="Times New Roman" w:cs="Times New Roman"/>
        </w:rPr>
        <w:t xml:space="preserve"> </w:t>
      </w:r>
      <w:r w:rsidR="0037517F" w:rsidRPr="0037517F">
        <w:rPr>
          <w:rFonts w:ascii="Times New Roman" w:hAnsi="Times New Roman" w:cs="Times New Roman"/>
        </w:rPr>
        <w:t>increas</w:t>
      </w:r>
      <w:r w:rsidR="00B004A9">
        <w:rPr>
          <w:rFonts w:ascii="Times New Roman" w:hAnsi="Times New Roman" w:cs="Times New Roman"/>
        </w:rPr>
        <w:t>ing</w:t>
      </w:r>
      <w:r w:rsidR="00546EA9" w:rsidRPr="0037517F">
        <w:rPr>
          <w:rFonts w:ascii="Times New Roman" w:hAnsi="Times New Roman" w:cs="Times New Roman"/>
        </w:rPr>
        <w:t xml:space="preserve"> healthcare simulation educators</w:t>
      </w:r>
      <w:r w:rsidR="00B004A9">
        <w:rPr>
          <w:rFonts w:ascii="Times New Roman" w:hAnsi="Times New Roman" w:cs="Times New Roman"/>
        </w:rPr>
        <w:t>’ knowledge of</w:t>
      </w:r>
      <w:r w:rsidR="00546EA9" w:rsidRPr="0037517F">
        <w:rPr>
          <w:rFonts w:ascii="Times New Roman" w:hAnsi="Times New Roman" w:cs="Times New Roman"/>
        </w:rPr>
        <w:t xml:space="preserve"> the science and practice</w:t>
      </w:r>
      <w:r w:rsidRPr="0037517F">
        <w:rPr>
          <w:rFonts w:ascii="Times New Roman" w:hAnsi="Times New Roman" w:cs="Times New Roman"/>
        </w:rPr>
        <w:t>s</w:t>
      </w:r>
      <w:r w:rsidR="00546EA9" w:rsidRPr="0037517F">
        <w:rPr>
          <w:rFonts w:ascii="Times New Roman" w:hAnsi="Times New Roman" w:cs="Times New Roman"/>
        </w:rPr>
        <w:t xml:space="preserve"> for creating and using models </w:t>
      </w:r>
      <w:r w:rsidR="0037517F">
        <w:rPr>
          <w:rFonts w:ascii="Times New Roman" w:hAnsi="Times New Roman" w:cs="Times New Roman"/>
        </w:rPr>
        <w:t xml:space="preserve">with various simulators. </w:t>
      </w:r>
      <w:r w:rsidR="00546EA9" w:rsidRPr="0037517F">
        <w:rPr>
          <w:rFonts w:ascii="Times New Roman" w:hAnsi="Times New Roman" w:cs="Times New Roman"/>
        </w:rPr>
        <w:t xml:space="preserve">Although NIH makes </w:t>
      </w:r>
      <w:r w:rsidR="0037517F">
        <w:rPr>
          <w:rFonts w:ascii="Times New Roman" w:hAnsi="Times New Roman" w:cs="Times New Roman"/>
        </w:rPr>
        <w:t xml:space="preserve">some </w:t>
      </w:r>
      <w:r w:rsidR="00546EA9" w:rsidRPr="0037517F">
        <w:rPr>
          <w:rFonts w:ascii="Times New Roman" w:hAnsi="Times New Roman" w:cs="Times New Roman"/>
        </w:rPr>
        <w:t xml:space="preserve">investments in </w:t>
      </w:r>
      <w:r w:rsidR="00546EA9" w:rsidRPr="0037517F">
        <w:rPr>
          <w:rFonts w:ascii="Times New Roman" w:hAnsi="Times New Roman" w:cs="Times New Roman"/>
          <w:i/>
          <w:iCs/>
        </w:rPr>
        <w:t>computational</w:t>
      </w:r>
      <w:r w:rsidR="00546EA9" w:rsidRPr="0037517F">
        <w:rPr>
          <w:rFonts w:ascii="Times New Roman" w:hAnsi="Times New Roman" w:cs="Times New Roman"/>
        </w:rPr>
        <w:t xml:space="preserve"> modeling for </w:t>
      </w:r>
      <w:r w:rsidR="003E7D58" w:rsidRPr="0037517F">
        <w:rPr>
          <w:rFonts w:ascii="Times New Roman" w:hAnsi="Times New Roman" w:cs="Times New Roman"/>
        </w:rPr>
        <w:t>healthcare research</w:t>
      </w:r>
      <w:r w:rsidR="00546EA9" w:rsidRPr="0037517F">
        <w:rPr>
          <w:rFonts w:ascii="Times New Roman" w:hAnsi="Times New Roman" w:cs="Times New Roman"/>
        </w:rPr>
        <w:t xml:space="preserve">, clinical R&amp;D, and related healthcare improvement studies, there is </w:t>
      </w:r>
      <w:r w:rsidR="003E7D58" w:rsidRPr="0037517F">
        <w:rPr>
          <w:rFonts w:ascii="Times New Roman" w:hAnsi="Times New Roman" w:cs="Times New Roman"/>
        </w:rPr>
        <w:t>minimal</w:t>
      </w:r>
      <w:r w:rsidR="00546EA9" w:rsidRPr="0037517F">
        <w:rPr>
          <w:rFonts w:ascii="Times New Roman" w:hAnsi="Times New Roman" w:cs="Times New Roman"/>
        </w:rPr>
        <w:t xml:space="preserve"> interface with</w:t>
      </w:r>
      <w:r w:rsidR="0037517F">
        <w:rPr>
          <w:rFonts w:ascii="Times New Roman" w:hAnsi="Times New Roman" w:cs="Times New Roman"/>
        </w:rPr>
        <w:t xml:space="preserve"> simulation-based</w:t>
      </w:r>
      <w:r w:rsidR="00546EA9" w:rsidRPr="0037517F">
        <w:rPr>
          <w:rFonts w:ascii="Times New Roman" w:hAnsi="Times New Roman" w:cs="Times New Roman"/>
        </w:rPr>
        <w:t xml:space="preserve"> </w:t>
      </w:r>
      <w:r w:rsidR="003E7D58" w:rsidRPr="0037517F">
        <w:rPr>
          <w:rFonts w:ascii="Times New Roman" w:hAnsi="Times New Roman" w:cs="Times New Roman"/>
        </w:rPr>
        <w:t xml:space="preserve">clinical </w:t>
      </w:r>
      <w:r w:rsidR="00546EA9" w:rsidRPr="0037517F">
        <w:rPr>
          <w:rFonts w:ascii="Times New Roman" w:hAnsi="Times New Roman" w:cs="Times New Roman"/>
        </w:rPr>
        <w:t>training</w:t>
      </w:r>
      <w:r w:rsidR="0037517F">
        <w:rPr>
          <w:rFonts w:ascii="Times New Roman" w:hAnsi="Times New Roman" w:cs="Times New Roman"/>
        </w:rPr>
        <w:t xml:space="preserve"> activities</w:t>
      </w:r>
      <w:r w:rsidR="00D3719B">
        <w:rPr>
          <w:rFonts w:ascii="Times New Roman" w:hAnsi="Times New Roman" w:cs="Times New Roman"/>
        </w:rPr>
        <w:t>.  Nonetheless, many of the credible practice</w:t>
      </w:r>
      <w:r w:rsidR="00546EA9" w:rsidRPr="0037517F">
        <w:rPr>
          <w:rFonts w:ascii="Times New Roman" w:hAnsi="Times New Roman" w:cs="Times New Roman"/>
        </w:rPr>
        <w:t xml:space="preserve"> </w:t>
      </w:r>
      <w:r w:rsidR="00D3719B">
        <w:rPr>
          <w:rFonts w:ascii="Times New Roman" w:hAnsi="Times New Roman" w:cs="Times New Roman"/>
        </w:rPr>
        <w:t>principles developed by the Committee for healthcare research and administration can be applied to training simulators</w:t>
      </w:r>
      <w:r w:rsidR="00546EA9" w:rsidRPr="0037517F">
        <w:rPr>
          <w:rFonts w:ascii="Times New Roman" w:hAnsi="Times New Roman" w:cs="Times New Roman"/>
        </w:rPr>
        <w:t>.  </w:t>
      </w:r>
    </w:p>
    <w:p w:rsidR="00546EA9" w:rsidRPr="0037517F" w:rsidRDefault="00546EA9" w:rsidP="00BD612E">
      <w:pPr>
        <w:spacing w:after="120" w:line="240" w:lineRule="auto"/>
        <w:rPr>
          <w:rFonts w:ascii="Times New Roman" w:hAnsi="Times New Roman" w:cs="Times New Roman"/>
        </w:rPr>
      </w:pPr>
      <w:r w:rsidRPr="0037517F">
        <w:rPr>
          <w:rFonts w:ascii="Times New Roman" w:hAnsi="Times New Roman" w:cs="Times New Roman"/>
        </w:rPr>
        <w:t xml:space="preserve">By attending this panel, </w:t>
      </w:r>
      <w:r w:rsidR="007946F6">
        <w:rPr>
          <w:rFonts w:ascii="Times New Roman" w:hAnsi="Times New Roman" w:cs="Times New Roman"/>
        </w:rPr>
        <w:t>h</w:t>
      </w:r>
      <w:r w:rsidR="007946F6" w:rsidRPr="0037517F">
        <w:rPr>
          <w:rFonts w:ascii="Times New Roman" w:hAnsi="Times New Roman" w:cs="Times New Roman"/>
        </w:rPr>
        <w:t xml:space="preserve">ealthcare </w:t>
      </w:r>
      <w:r w:rsidR="007946F6">
        <w:rPr>
          <w:rFonts w:ascii="Times New Roman" w:hAnsi="Times New Roman" w:cs="Times New Roman"/>
        </w:rPr>
        <w:t>s</w:t>
      </w:r>
      <w:r w:rsidR="007946F6" w:rsidRPr="0037517F">
        <w:rPr>
          <w:rFonts w:ascii="Times New Roman" w:hAnsi="Times New Roman" w:cs="Times New Roman"/>
        </w:rPr>
        <w:t xml:space="preserve">imulation </w:t>
      </w:r>
      <w:r w:rsidR="007946F6">
        <w:rPr>
          <w:rFonts w:ascii="Times New Roman" w:hAnsi="Times New Roman" w:cs="Times New Roman"/>
        </w:rPr>
        <w:t>e</w:t>
      </w:r>
      <w:r w:rsidR="007946F6" w:rsidRPr="0037517F">
        <w:rPr>
          <w:rFonts w:ascii="Times New Roman" w:hAnsi="Times New Roman" w:cs="Times New Roman"/>
        </w:rPr>
        <w:t xml:space="preserve">ducators </w:t>
      </w:r>
      <w:r w:rsidRPr="0037517F">
        <w:rPr>
          <w:rFonts w:ascii="Times New Roman" w:hAnsi="Times New Roman" w:cs="Times New Roman"/>
        </w:rPr>
        <w:t xml:space="preserve">will learn about the reason for and structure of the </w:t>
      </w:r>
      <w:r w:rsidR="003E7D58" w:rsidRPr="0037517F">
        <w:rPr>
          <w:rFonts w:ascii="Times New Roman" w:hAnsi="Times New Roman" w:cs="Times New Roman"/>
        </w:rPr>
        <w:t>Committee,</w:t>
      </w:r>
      <w:r w:rsidRPr="0037517F">
        <w:rPr>
          <w:rFonts w:ascii="Times New Roman" w:hAnsi="Times New Roman" w:cs="Times New Roman"/>
        </w:rPr>
        <w:t> </w:t>
      </w:r>
      <w:r w:rsidR="005F709D">
        <w:rPr>
          <w:rFonts w:ascii="Times New Roman" w:hAnsi="Times New Roman" w:cs="Times New Roman"/>
        </w:rPr>
        <w:t xml:space="preserve">discover </w:t>
      </w:r>
      <w:r w:rsidRPr="0037517F">
        <w:rPr>
          <w:rFonts w:ascii="Times New Roman" w:hAnsi="Times New Roman" w:cs="Times New Roman"/>
        </w:rPr>
        <w:t xml:space="preserve">the language of simulation as it applies to the </w:t>
      </w:r>
      <w:r w:rsidR="003E7D58" w:rsidRPr="0037517F">
        <w:rPr>
          <w:rFonts w:ascii="Times New Roman" w:hAnsi="Times New Roman" w:cs="Times New Roman"/>
        </w:rPr>
        <w:t>credibility</w:t>
      </w:r>
      <w:r w:rsidRPr="0037517F">
        <w:rPr>
          <w:rFonts w:ascii="Times New Roman" w:hAnsi="Times New Roman" w:cs="Times New Roman"/>
        </w:rPr>
        <w:t xml:space="preserve"> of the models for specific uses</w:t>
      </w:r>
      <w:r w:rsidR="003E7D58" w:rsidRPr="0037517F">
        <w:rPr>
          <w:rFonts w:ascii="Times New Roman" w:hAnsi="Times New Roman" w:cs="Times New Roman"/>
        </w:rPr>
        <w:t>,</w:t>
      </w:r>
      <w:r w:rsidRPr="0037517F">
        <w:rPr>
          <w:rFonts w:ascii="Times New Roman" w:hAnsi="Times New Roman" w:cs="Times New Roman"/>
        </w:rPr>
        <w:t xml:space="preserve"> </w:t>
      </w:r>
      <w:r w:rsidR="005F709D">
        <w:rPr>
          <w:rFonts w:ascii="Times New Roman" w:hAnsi="Times New Roman" w:cs="Times New Roman"/>
        </w:rPr>
        <w:t xml:space="preserve">explore </w:t>
      </w:r>
      <w:r w:rsidR="005F709D">
        <w:rPr>
          <w:rFonts w:ascii="Times New Roman" w:eastAsia="Times New Roman" w:hAnsi="Times New Roman" w:cs="Times New Roman"/>
        </w:rPr>
        <w:t>computational models that have been integrated into clinical practice</w:t>
      </w:r>
      <w:r w:rsidR="005F709D">
        <w:rPr>
          <w:rFonts w:ascii="Times New Roman" w:hAnsi="Times New Roman" w:cs="Times New Roman"/>
        </w:rPr>
        <w:t xml:space="preserve">, and debate the universality of the </w:t>
      </w:r>
      <w:r w:rsidR="0097204E">
        <w:rPr>
          <w:rFonts w:ascii="Times New Roman" w:hAnsi="Times New Roman" w:cs="Times New Roman"/>
        </w:rPr>
        <w:t xml:space="preserve">Committee’s proposed </w:t>
      </w:r>
      <w:r w:rsidR="005F709D">
        <w:rPr>
          <w:rFonts w:ascii="Times New Roman" w:hAnsi="Times New Roman" w:cs="Times New Roman"/>
        </w:rPr>
        <w:t xml:space="preserve">Ten Simple Rules of Credible Practice. </w:t>
      </w:r>
      <w:r w:rsidR="003E7D58" w:rsidRPr="0037517F">
        <w:rPr>
          <w:rFonts w:ascii="Times New Roman" w:hAnsi="Times New Roman" w:cs="Times New Roman"/>
        </w:rPr>
        <w:t>.</w:t>
      </w:r>
      <w:r w:rsidRPr="0037517F">
        <w:rPr>
          <w:rFonts w:ascii="Times New Roman" w:hAnsi="Times New Roman" w:cs="Times New Roman"/>
        </w:rPr>
        <w:t xml:space="preserve"> These </w:t>
      </w:r>
      <w:r w:rsidR="0097204E">
        <w:rPr>
          <w:rFonts w:ascii="Times New Roman" w:hAnsi="Times New Roman" w:cs="Times New Roman"/>
        </w:rPr>
        <w:t>rules</w:t>
      </w:r>
      <w:r w:rsidRPr="0037517F">
        <w:rPr>
          <w:rFonts w:ascii="Times New Roman" w:hAnsi="Times New Roman" w:cs="Times New Roman"/>
        </w:rPr>
        <w:t xml:space="preserve"> are </w:t>
      </w:r>
      <w:r w:rsidR="0097204E">
        <w:rPr>
          <w:rFonts w:ascii="Times New Roman" w:hAnsi="Times New Roman" w:cs="Times New Roman"/>
        </w:rPr>
        <w:t>intended to</w:t>
      </w:r>
      <w:r w:rsidRPr="0037517F">
        <w:rPr>
          <w:rFonts w:ascii="Times New Roman" w:hAnsi="Times New Roman" w:cs="Times New Roman"/>
        </w:rPr>
        <w:t xml:space="preserve"> minimiz</w:t>
      </w:r>
      <w:r w:rsidR="0097204E">
        <w:rPr>
          <w:rFonts w:ascii="Times New Roman" w:hAnsi="Times New Roman" w:cs="Times New Roman"/>
        </w:rPr>
        <w:t>e</w:t>
      </w:r>
      <w:r w:rsidRPr="0037517F">
        <w:rPr>
          <w:rFonts w:ascii="Times New Roman" w:hAnsi="Times New Roman" w:cs="Times New Roman"/>
        </w:rPr>
        <w:t xml:space="preserve"> risks and </w:t>
      </w:r>
      <w:r w:rsidR="0097204E" w:rsidRPr="0037517F">
        <w:rPr>
          <w:rFonts w:ascii="Times New Roman" w:hAnsi="Times New Roman" w:cs="Times New Roman"/>
        </w:rPr>
        <w:t>maximiz</w:t>
      </w:r>
      <w:r w:rsidR="0097204E">
        <w:rPr>
          <w:rFonts w:ascii="Times New Roman" w:hAnsi="Times New Roman" w:cs="Times New Roman"/>
        </w:rPr>
        <w:t>e</w:t>
      </w:r>
      <w:r w:rsidR="0097204E" w:rsidRPr="0037517F">
        <w:rPr>
          <w:rFonts w:ascii="Times New Roman" w:hAnsi="Times New Roman" w:cs="Times New Roman"/>
        </w:rPr>
        <w:t xml:space="preserve"> </w:t>
      </w:r>
      <w:r w:rsidRPr="0037517F">
        <w:rPr>
          <w:rFonts w:ascii="Times New Roman" w:hAnsi="Times New Roman" w:cs="Times New Roman"/>
        </w:rPr>
        <w:t xml:space="preserve">the benefits of using </w:t>
      </w:r>
      <w:r w:rsidR="00D3719B">
        <w:rPr>
          <w:rFonts w:ascii="Times New Roman" w:hAnsi="Times New Roman" w:cs="Times New Roman"/>
        </w:rPr>
        <w:t>M&amp;S</w:t>
      </w:r>
      <w:r w:rsidRPr="0037517F">
        <w:rPr>
          <w:rFonts w:ascii="Times New Roman" w:hAnsi="Times New Roman" w:cs="Times New Roman"/>
        </w:rPr>
        <w:t xml:space="preserve"> in any medical discipline or </w:t>
      </w:r>
      <w:r w:rsidR="003E7D58" w:rsidRPr="0037517F">
        <w:rPr>
          <w:rFonts w:ascii="Times New Roman" w:hAnsi="Times New Roman" w:cs="Times New Roman"/>
        </w:rPr>
        <w:t>healthcare application</w:t>
      </w:r>
      <w:r w:rsidR="0097204E">
        <w:rPr>
          <w:rFonts w:ascii="Times New Roman" w:hAnsi="Times New Roman" w:cs="Times New Roman"/>
        </w:rPr>
        <w:t>, and t</w:t>
      </w:r>
      <w:r w:rsidR="003E7D58" w:rsidRPr="0037517F">
        <w:rPr>
          <w:rFonts w:ascii="Times New Roman" w:hAnsi="Times New Roman" w:cs="Times New Roman"/>
        </w:rPr>
        <w:t>he p</w:t>
      </w:r>
      <w:r w:rsidRPr="0037517F">
        <w:rPr>
          <w:rFonts w:ascii="Times New Roman" w:hAnsi="Times New Roman" w:cs="Times New Roman"/>
        </w:rPr>
        <w:t>anelist</w:t>
      </w:r>
      <w:r w:rsidR="003E7D58" w:rsidRPr="0037517F">
        <w:rPr>
          <w:rFonts w:ascii="Times New Roman" w:hAnsi="Times New Roman" w:cs="Times New Roman"/>
        </w:rPr>
        <w:t>s</w:t>
      </w:r>
      <w:r w:rsidRPr="0037517F">
        <w:rPr>
          <w:rFonts w:ascii="Times New Roman" w:hAnsi="Times New Roman" w:cs="Times New Roman"/>
        </w:rPr>
        <w:t xml:space="preserve"> invit</w:t>
      </w:r>
      <w:r w:rsidR="0097204E">
        <w:rPr>
          <w:rFonts w:ascii="Times New Roman" w:hAnsi="Times New Roman" w:cs="Times New Roman"/>
        </w:rPr>
        <w:t>e</w:t>
      </w:r>
      <w:r w:rsidR="003E7D58" w:rsidRPr="0037517F">
        <w:rPr>
          <w:rFonts w:ascii="Times New Roman" w:hAnsi="Times New Roman" w:cs="Times New Roman"/>
        </w:rPr>
        <w:t xml:space="preserve"> </w:t>
      </w:r>
      <w:r w:rsidRPr="0037517F">
        <w:rPr>
          <w:rFonts w:ascii="Times New Roman" w:hAnsi="Times New Roman" w:cs="Times New Roman"/>
        </w:rPr>
        <w:t xml:space="preserve">simulation educators to </w:t>
      </w:r>
      <w:r w:rsidR="0097204E">
        <w:rPr>
          <w:rFonts w:ascii="Times New Roman" w:hAnsi="Times New Roman" w:cs="Times New Roman"/>
        </w:rPr>
        <w:t>share their ideas and feedback</w:t>
      </w:r>
      <w:r w:rsidRPr="0037517F">
        <w:rPr>
          <w:rFonts w:ascii="Times New Roman" w:hAnsi="Times New Roman" w:cs="Times New Roman"/>
        </w:rPr>
        <w:t>. Open disc</w:t>
      </w:r>
      <w:r w:rsidR="003E7D58" w:rsidRPr="0037517F">
        <w:rPr>
          <w:rFonts w:ascii="Times New Roman" w:hAnsi="Times New Roman" w:cs="Times New Roman"/>
        </w:rPr>
        <w:t>ussions should enable attendees</w:t>
      </w:r>
      <w:r w:rsidRPr="0037517F">
        <w:rPr>
          <w:rFonts w:ascii="Times New Roman" w:hAnsi="Times New Roman" w:cs="Times New Roman"/>
        </w:rPr>
        <w:t xml:space="preserve"> to develop a shared set of </w:t>
      </w:r>
      <w:r w:rsidRPr="0037517F">
        <w:rPr>
          <w:rFonts w:ascii="Times New Roman" w:hAnsi="Times New Roman" w:cs="Times New Roman"/>
          <w:i/>
          <w:iCs/>
        </w:rPr>
        <w:t>creditable use concepts</w:t>
      </w:r>
      <w:r w:rsidRPr="0037517F">
        <w:rPr>
          <w:rFonts w:ascii="Times New Roman" w:hAnsi="Times New Roman" w:cs="Times New Roman"/>
        </w:rPr>
        <w:t xml:space="preserve"> that will increase the future likelihood of leveraging appropriate models for improving healthcare training</w:t>
      </w:r>
      <w:r w:rsidR="003E7D58" w:rsidRPr="0037517F">
        <w:rPr>
          <w:rFonts w:ascii="Times New Roman" w:hAnsi="Times New Roman" w:cs="Times New Roman"/>
        </w:rPr>
        <w:t xml:space="preserve"> research, </w:t>
      </w:r>
      <w:r w:rsidRPr="0037517F">
        <w:rPr>
          <w:rFonts w:ascii="Times New Roman" w:hAnsi="Times New Roman" w:cs="Times New Roman"/>
        </w:rPr>
        <w:t>and ultimately enabling classroom content to keep pace with rapid changes in the understanding of human biology, disease processes, and safe effective treatments.  </w:t>
      </w:r>
    </w:p>
    <w:p w:rsidR="00546EA9" w:rsidRPr="0037517F" w:rsidRDefault="00546EA9" w:rsidP="00BD612E">
      <w:pPr>
        <w:spacing w:after="120" w:line="240" w:lineRule="auto"/>
        <w:rPr>
          <w:rFonts w:ascii="Times New Roman" w:hAnsi="Times New Roman" w:cs="Times New Roman"/>
        </w:rPr>
      </w:pPr>
      <w:r w:rsidRPr="0037517F">
        <w:rPr>
          <w:rFonts w:ascii="Times New Roman" w:hAnsi="Times New Roman" w:cs="Times New Roman"/>
          <w:b/>
        </w:rPr>
        <w:t>Session Objectives</w:t>
      </w:r>
      <w:r w:rsidR="006E4FED" w:rsidRPr="0037517F">
        <w:rPr>
          <w:rFonts w:ascii="Times New Roman" w:hAnsi="Times New Roman" w:cs="Times New Roman"/>
          <w:b/>
        </w:rPr>
        <w:t>:</w:t>
      </w:r>
      <w:r w:rsidR="006E4FED" w:rsidRPr="0037517F">
        <w:rPr>
          <w:rFonts w:ascii="Times New Roman" w:hAnsi="Times New Roman" w:cs="Times New Roman"/>
        </w:rPr>
        <w:t xml:space="preserve"> </w:t>
      </w:r>
      <w:r w:rsidRPr="0037517F">
        <w:rPr>
          <w:rFonts w:ascii="Times New Roman" w:hAnsi="Times New Roman" w:cs="Times New Roman"/>
        </w:rPr>
        <w:t xml:space="preserve"> By the end of </w:t>
      </w:r>
      <w:r w:rsidR="003E7D58" w:rsidRPr="0037517F">
        <w:rPr>
          <w:rFonts w:ascii="Times New Roman" w:hAnsi="Times New Roman" w:cs="Times New Roman"/>
        </w:rPr>
        <w:t>this</w:t>
      </w:r>
      <w:r w:rsidRPr="0037517F">
        <w:rPr>
          <w:rFonts w:ascii="Times New Roman" w:hAnsi="Times New Roman" w:cs="Times New Roman"/>
        </w:rPr>
        <w:t xml:space="preserve"> panel session attendees</w:t>
      </w:r>
      <w:r w:rsidR="003E7D58" w:rsidRPr="0037517F">
        <w:rPr>
          <w:rFonts w:ascii="Times New Roman" w:hAnsi="Times New Roman" w:cs="Times New Roman"/>
        </w:rPr>
        <w:t xml:space="preserve"> should</w:t>
      </w:r>
      <w:r w:rsidRPr="0037517F">
        <w:rPr>
          <w:rFonts w:ascii="Times New Roman" w:hAnsi="Times New Roman" w:cs="Times New Roman"/>
        </w:rPr>
        <w:t>:</w:t>
      </w:r>
    </w:p>
    <w:p w:rsidR="006E4FED" w:rsidRPr="0037517F" w:rsidRDefault="00546EA9" w:rsidP="00BD612E">
      <w:pPr>
        <w:pStyle w:val="ListParagraph"/>
        <w:numPr>
          <w:ilvl w:val="0"/>
          <w:numId w:val="2"/>
        </w:numPr>
        <w:spacing w:after="120" w:line="240" w:lineRule="auto"/>
        <w:rPr>
          <w:rFonts w:ascii="Times New Roman" w:hAnsi="Times New Roman" w:cs="Times New Roman"/>
        </w:rPr>
      </w:pPr>
      <w:r w:rsidRPr="0037517F">
        <w:rPr>
          <w:rFonts w:ascii="Times New Roman" w:hAnsi="Times New Roman" w:cs="Times New Roman"/>
        </w:rPr>
        <w:t>Understand the shared foundation principles on w</w:t>
      </w:r>
      <w:r w:rsidR="003E7D58" w:rsidRPr="0037517F">
        <w:rPr>
          <w:rFonts w:ascii="Times New Roman" w:hAnsi="Times New Roman" w:cs="Times New Roman"/>
        </w:rPr>
        <w:t>hich nearly all healthcare M&amp;S are</w:t>
      </w:r>
      <w:r w:rsidR="00D3719B">
        <w:rPr>
          <w:rFonts w:ascii="Times New Roman" w:hAnsi="Times New Roman" w:cs="Times New Roman"/>
        </w:rPr>
        <w:t xml:space="preserve"> being built regardless of their</w:t>
      </w:r>
      <w:r w:rsidRPr="0037517F">
        <w:rPr>
          <w:rFonts w:ascii="Times New Roman" w:hAnsi="Times New Roman" w:cs="Times New Roman"/>
        </w:rPr>
        <w:t xml:space="preserve"> intended application</w:t>
      </w:r>
      <w:r w:rsidR="003E7D58" w:rsidRPr="0037517F">
        <w:rPr>
          <w:rFonts w:ascii="Times New Roman" w:hAnsi="Times New Roman" w:cs="Times New Roman"/>
        </w:rPr>
        <w:t>;</w:t>
      </w:r>
    </w:p>
    <w:p w:rsidR="003E7D58" w:rsidRPr="0037517F" w:rsidRDefault="00546EA9" w:rsidP="00BD612E">
      <w:pPr>
        <w:pStyle w:val="ListParagraph"/>
        <w:numPr>
          <w:ilvl w:val="0"/>
          <w:numId w:val="2"/>
        </w:numPr>
        <w:spacing w:after="120" w:line="240" w:lineRule="auto"/>
        <w:rPr>
          <w:rFonts w:ascii="Times New Roman" w:hAnsi="Times New Roman" w:cs="Times New Roman"/>
        </w:rPr>
      </w:pPr>
      <w:r w:rsidRPr="0037517F">
        <w:rPr>
          <w:rFonts w:ascii="Times New Roman" w:hAnsi="Times New Roman" w:cs="Times New Roman"/>
        </w:rPr>
        <w:t xml:space="preserve">Recognize the construct of </w:t>
      </w:r>
      <w:r w:rsidR="00D3719B">
        <w:rPr>
          <w:rFonts w:ascii="Times New Roman" w:hAnsi="Times New Roman" w:cs="Times New Roman"/>
        </w:rPr>
        <w:t>credibility</w:t>
      </w:r>
      <w:r w:rsidRPr="0037517F">
        <w:rPr>
          <w:rFonts w:ascii="Times New Roman" w:hAnsi="Times New Roman" w:cs="Times New Roman"/>
        </w:rPr>
        <w:t xml:space="preserve"> </w:t>
      </w:r>
      <w:r w:rsidR="003E7D58" w:rsidRPr="0037517F">
        <w:rPr>
          <w:rFonts w:ascii="Times New Roman" w:hAnsi="Times New Roman" w:cs="Times New Roman"/>
        </w:rPr>
        <w:t>as it relates to</w:t>
      </w:r>
      <w:r w:rsidR="00E30681">
        <w:rPr>
          <w:rFonts w:ascii="Times New Roman" w:hAnsi="Times New Roman" w:cs="Times New Roman"/>
        </w:rPr>
        <w:t xml:space="preserve"> intended use of models and simulations, as well as </w:t>
      </w:r>
      <w:r w:rsidRPr="0037517F">
        <w:rPr>
          <w:rFonts w:ascii="Times New Roman" w:hAnsi="Times New Roman" w:cs="Times New Roman"/>
        </w:rPr>
        <w:t xml:space="preserve">user practices; </w:t>
      </w:r>
    </w:p>
    <w:p w:rsidR="006E4FED" w:rsidRDefault="00546EA9" w:rsidP="00BD612E">
      <w:pPr>
        <w:pStyle w:val="ListParagraph"/>
        <w:numPr>
          <w:ilvl w:val="0"/>
          <w:numId w:val="2"/>
        </w:numPr>
        <w:spacing w:after="120" w:line="240" w:lineRule="auto"/>
        <w:rPr>
          <w:rFonts w:ascii="Times New Roman" w:hAnsi="Times New Roman" w:cs="Times New Roman"/>
        </w:rPr>
      </w:pPr>
      <w:r w:rsidRPr="0037517F">
        <w:rPr>
          <w:rFonts w:ascii="Times New Roman" w:hAnsi="Times New Roman" w:cs="Times New Roman"/>
        </w:rPr>
        <w:t xml:space="preserve">Distinguish </w:t>
      </w:r>
      <w:r w:rsidR="00D3719B">
        <w:rPr>
          <w:rFonts w:ascii="Times New Roman" w:hAnsi="Times New Roman" w:cs="Times New Roman"/>
        </w:rPr>
        <w:t xml:space="preserve">credibility </w:t>
      </w:r>
      <w:r w:rsidR="00E30681">
        <w:rPr>
          <w:rFonts w:ascii="Times New Roman" w:hAnsi="Times New Roman" w:cs="Times New Roman"/>
        </w:rPr>
        <w:t xml:space="preserve">from </w:t>
      </w:r>
      <w:r w:rsidRPr="0037517F">
        <w:rPr>
          <w:rFonts w:ascii="Times New Roman" w:hAnsi="Times New Roman" w:cs="Times New Roman"/>
        </w:rPr>
        <w:t xml:space="preserve">verification, </w:t>
      </w:r>
      <w:r w:rsidR="00E30681">
        <w:rPr>
          <w:rFonts w:ascii="Times New Roman" w:hAnsi="Times New Roman" w:cs="Times New Roman"/>
        </w:rPr>
        <w:t xml:space="preserve">validation, </w:t>
      </w:r>
      <w:r w:rsidRPr="0037517F">
        <w:rPr>
          <w:rFonts w:ascii="Times New Roman" w:hAnsi="Times New Roman" w:cs="Times New Roman"/>
        </w:rPr>
        <w:t>reliability, fidelity, and other common M&amp;S concepts;</w:t>
      </w:r>
    </w:p>
    <w:p w:rsidR="00247738" w:rsidRPr="0037517F" w:rsidRDefault="003E4D54" w:rsidP="00BD612E">
      <w:pPr>
        <w:pStyle w:val="ListParagraph"/>
        <w:numPr>
          <w:ilvl w:val="0"/>
          <w:numId w:val="2"/>
        </w:numPr>
        <w:spacing w:after="120" w:line="240" w:lineRule="auto"/>
        <w:rPr>
          <w:rFonts w:ascii="Times New Roman" w:hAnsi="Times New Roman" w:cs="Times New Roman"/>
        </w:rPr>
      </w:pPr>
      <w:r>
        <w:rPr>
          <w:rFonts w:ascii="Times New Roman" w:hAnsi="Times New Roman" w:cs="Times New Roman"/>
        </w:rPr>
        <w:t xml:space="preserve">Be able to identify characteristics </w:t>
      </w:r>
      <w:r w:rsidR="00247738">
        <w:rPr>
          <w:rFonts w:ascii="Times New Roman" w:hAnsi="Times New Roman" w:cs="Times New Roman"/>
        </w:rPr>
        <w:t xml:space="preserve">that </w:t>
      </w:r>
      <w:r>
        <w:rPr>
          <w:rFonts w:ascii="Times New Roman" w:hAnsi="Times New Roman" w:cs="Times New Roman"/>
        </w:rPr>
        <w:t xml:space="preserve">make a model or simulation credible and </w:t>
      </w:r>
      <w:r w:rsidR="00247738">
        <w:rPr>
          <w:rFonts w:ascii="Times New Roman" w:hAnsi="Times New Roman" w:cs="Times New Roman"/>
        </w:rPr>
        <w:t xml:space="preserve">increase </w:t>
      </w:r>
      <w:r>
        <w:rPr>
          <w:rFonts w:ascii="Times New Roman" w:hAnsi="Times New Roman" w:cs="Times New Roman"/>
        </w:rPr>
        <w:t xml:space="preserve">its </w:t>
      </w:r>
      <w:r w:rsidR="00247738">
        <w:rPr>
          <w:rFonts w:ascii="Times New Roman" w:hAnsi="Times New Roman" w:cs="Times New Roman"/>
        </w:rPr>
        <w:t>likelihood of being adopted for</w:t>
      </w:r>
      <w:r>
        <w:rPr>
          <w:rFonts w:ascii="Times New Roman" w:hAnsi="Times New Roman" w:cs="Times New Roman"/>
        </w:rPr>
        <w:t xml:space="preserve"> use in clinical care and/or training</w:t>
      </w:r>
      <w:r w:rsidR="00247738">
        <w:rPr>
          <w:rFonts w:ascii="Times New Roman" w:hAnsi="Times New Roman" w:cs="Times New Roman"/>
        </w:rPr>
        <w:t xml:space="preserve"> </w:t>
      </w:r>
    </w:p>
    <w:p w:rsidR="006E4FED" w:rsidRPr="0037517F" w:rsidRDefault="00546EA9" w:rsidP="00BD612E">
      <w:pPr>
        <w:pStyle w:val="ListParagraph"/>
        <w:numPr>
          <w:ilvl w:val="0"/>
          <w:numId w:val="2"/>
        </w:numPr>
        <w:spacing w:after="120" w:line="240" w:lineRule="auto"/>
        <w:rPr>
          <w:rFonts w:ascii="Times New Roman" w:hAnsi="Times New Roman" w:cs="Times New Roman"/>
        </w:rPr>
      </w:pPr>
      <w:r w:rsidRPr="0037517F">
        <w:rPr>
          <w:rFonts w:ascii="Times New Roman" w:hAnsi="Times New Roman" w:cs="Times New Roman"/>
        </w:rPr>
        <w:t xml:space="preserve">Be able </w:t>
      </w:r>
      <w:r w:rsidR="0037517F" w:rsidRPr="0037517F">
        <w:rPr>
          <w:rFonts w:ascii="Times New Roman" w:hAnsi="Times New Roman" w:cs="Times New Roman"/>
        </w:rPr>
        <w:t>to</w:t>
      </w:r>
      <w:r w:rsidRPr="0037517F">
        <w:rPr>
          <w:rFonts w:ascii="Times New Roman" w:hAnsi="Times New Roman" w:cs="Times New Roman"/>
        </w:rPr>
        <w:t xml:space="preserve"> engage in discussions with other healthcare simulation</w:t>
      </w:r>
      <w:r w:rsidR="00E30681">
        <w:rPr>
          <w:rFonts w:ascii="Times New Roman" w:hAnsi="Times New Roman" w:cs="Times New Roman"/>
        </w:rPr>
        <w:t xml:space="preserve"> e</w:t>
      </w:r>
      <w:r w:rsidRPr="0037517F">
        <w:rPr>
          <w:rFonts w:ascii="Times New Roman" w:hAnsi="Times New Roman" w:cs="Times New Roman"/>
        </w:rPr>
        <w:t>ducators concerning the potentially serious and undetected risk of using</w:t>
      </w:r>
      <w:r w:rsidR="00E30681">
        <w:rPr>
          <w:rFonts w:ascii="Times New Roman" w:hAnsi="Times New Roman" w:cs="Times New Roman"/>
        </w:rPr>
        <w:t xml:space="preserve"> “valid”</w:t>
      </w:r>
      <w:r w:rsidRPr="0037517F">
        <w:rPr>
          <w:rFonts w:ascii="Times New Roman" w:hAnsi="Times New Roman" w:cs="Times New Roman"/>
        </w:rPr>
        <w:t xml:space="preserve"> models</w:t>
      </w:r>
      <w:r w:rsidR="00E30681">
        <w:rPr>
          <w:rFonts w:ascii="Times New Roman" w:hAnsi="Times New Roman" w:cs="Times New Roman"/>
        </w:rPr>
        <w:t xml:space="preserve"> without adhering to credible practice guidelines; and</w:t>
      </w:r>
    </w:p>
    <w:p w:rsidR="00546EA9" w:rsidRPr="0037517F" w:rsidRDefault="00546EA9" w:rsidP="00BD612E">
      <w:pPr>
        <w:pStyle w:val="ListParagraph"/>
        <w:numPr>
          <w:ilvl w:val="0"/>
          <w:numId w:val="2"/>
        </w:numPr>
        <w:spacing w:after="120" w:line="240" w:lineRule="auto"/>
      </w:pPr>
      <w:r w:rsidRPr="0037517F">
        <w:rPr>
          <w:rFonts w:ascii="Times New Roman" w:hAnsi="Times New Roman" w:cs="Times New Roman"/>
        </w:rPr>
        <w:t>Communicate more effectively with computational medical science experts concerning potential adaptations of existing and future biological models for use in instructional or training settings.</w:t>
      </w:r>
    </w:p>
    <w:sectPr w:rsidR="00546EA9" w:rsidRPr="0037517F" w:rsidSect="00E155F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4531" w:rsidRDefault="00DE4531" w:rsidP="00E155F8">
      <w:pPr>
        <w:spacing w:after="0" w:line="240" w:lineRule="auto"/>
      </w:pPr>
      <w:r>
        <w:separator/>
      </w:r>
    </w:p>
  </w:endnote>
  <w:endnote w:type="continuationSeparator" w:id="0">
    <w:p w:rsidR="00DE4531" w:rsidRDefault="00DE4531" w:rsidP="00E155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4531" w:rsidRDefault="00DE4531" w:rsidP="00E155F8">
      <w:pPr>
        <w:spacing w:after="0" w:line="240" w:lineRule="auto"/>
      </w:pPr>
      <w:r w:rsidRPr="00E155F8">
        <w:rPr>
          <w:color w:val="000000"/>
        </w:rPr>
        <w:separator/>
      </w:r>
    </w:p>
  </w:footnote>
  <w:footnote w:type="continuationSeparator" w:id="0">
    <w:p w:rsidR="00DE4531" w:rsidRDefault="00DE4531" w:rsidP="00E155F8">
      <w:pPr>
        <w:spacing w:after="0" w:line="240" w:lineRule="auto"/>
      </w:pPr>
      <w:r>
        <w:continuationSeparator/>
      </w:r>
    </w:p>
  </w:footnote>
  <w:footnote w:id="1">
    <w:p w:rsidR="00E155F8" w:rsidRDefault="006B0089">
      <w:pPr>
        <w:pStyle w:val="FootnoteText"/>
      </w:pPr>
      <w:r w:rsidRPr="00E155F8">
        <w:rPr>
          <w:rStyle w:val="FootnoteReference"/>
        </w:rPr>
        <w:footnoteRef/>
      </w:r>
      <w:r>
        <w:rPr>
          <w:rFonts w:ascii="Times New Roman" w:hAnsi="Times New Roman" w:cs="Times New Roman"/>
          <w:sz w:val="18"/>
          <w:szCs w:val="18"/>
        </w:rPr>
        <w:t xml:space="preserve"> For a full list of the Committee Members and Advisory Council, go to: </w:t>
      </w:r>
      <w:hyperlink r:id="rId1" w:history="1">
        <w:r>
          <w:rPr>
            <w:rStyle w:val="Hyperlink"/>
            <w:rFonts w:ascii="Times New Roman" w:hAnsi="Times New Roman" w:cs="Times New Roman"/>
            <w:sz w:val="18"/>
            <w:szCs w:val="18"/>
          </w:rPr>
          <w:t>https://simtk.org/project/xml/team.xml?group_id=848</w:t>
        </w:r>
      </w:hyperlink>
      <w:r>
        <w:rPr>
          <w:rFonts w:ascii="Times New Roman" w:hAnsi="Times New Roman" w:cs="Times New Roman"/>
          <w:sz w:val="18"/>
          <w:szCs w:val="18"/>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B24379"/>
    <w:multiLevelType w:val="multilevel"/>
    <w:tmpl w:val="57408B9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71AB7467"/>
    <w:multiLevelType w:val="hybridMultilevel"/>
    <w:tmpl w:val="EF646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trackRevisions/>
  <w:defaultTabStop w:val="720"/>
  <w:autoHyphenation/>
  <w:characterSpacingControl w:val="doNotCompress"/>
  <w:footnotePr>
    <w:footnote w:id="-1"/>
    <w:footnote w:id="0"/>
  </w:footnotePr>
  <w:endnotePr>
    <w:endnote w:id="-1"/>
    <w:endnote w:id="0"/>
  </w:endnotePr>
  <w:compat>
    <w:compatSetting w:name="compatibilityMode" w:uri="http://schemas.microsoft.com/office/word" w:val="12"/>
  </w:compat>
  <w:rsids>
    <w:rsidRoot w:val="00E155F8"/>
    <w:rsid w:val="00012A61"/>
    <w:rsid w:val="00030710"/>
    <w:rsid w:val="00056589"/>
    <w:rsid w:val="0007735C"/>
    <w:rsid w:val="000F1BCE"/>
    <w:rsid w:val="00125820"/>
    <w:rsid w:val="001468CE"/>
    <w:rsid w:val="001542A7"/>
    <w:rsid w:val="00156CA8"/>
    <w:rsid w:val="001A7A9C"/>
    <w:rsid w:val="001D653B"/>
    <w:rsid w:val="00202DAC"/>
    <w:rsid w:val="00247738"/>
    <w:rsid w:val="00262A73"/>
    <w:rsid w:val="002772B6"/>
    <w:rsid w:val="002B695A"/>
    <w:rsid w:val="002F7B05"/>
    <w:rsid w:val="00326D44"/>
    <w:rsid w:val="0033560E"/>
    <w:rsid w:val="0037517F"/>
    <w:rsid w:val="00375531"/>
    <w:rsid w:val="003E4D54"/>
    <w:rsid w:val="003E7135"/>
    <w:rsid w:val="003E7D58"/>
    <w:rsid w:val="003F11F1"/>
    <w:rsid w:val="003F6108"/>
    <w:rsid w:val="00404C72"/>
    <w:rsid w:val="00435C44"/>
    <w:rsid w:val="00480E60"/>
    <w:rsid w:val="00525891"/>
    <w:rsid w:val="00546EA9"/>
    <w:rsid w:val="005532B2"/>
    <w:rsid w:val="00582D0B"/>
    <w:rsid w:val="005C6388"/>
    <w:rsid w:val="005E4A4A"/>
    <w:rsid w:val="005F709D"/>
    <w:rsid w:val="0060643E"/>
    <w:rsid w:val="00631FFE"/>
    <w:rsid w:val="00644162"/>
    <w:rsid w:val="006A391C"/>
    <w:rsid w:val="006B0089"/>
    <w:rsid w:val="006C717A"/>
    <w:rsid w:val="006E4FED"/>
    <w:rsid w:val="007646C2"/>
    <w:rsid w:val="007946F6"/>
    <w:rsid w:val="007B6CE7"/>
    <w:rsid w:val="007B6EA3"/>
    <w:rsid w:val="007B773F"/>
    <w:rsid w:val="00803CCF"/>
    <w:rsid w:val="0088116D"/>
    <w:rsid w:val="008E7F6B"/>
    <w:rsid w:val="00910FF3"/>
    <w:rsid w:val="00961C0C"/>
    <w:rsid w:val="0097204E"/>
    <w:rsid w:val="009827FA"/>
    <w:rsid w:val="009B5548"/>
    <w:rsid w:val="009C1FBB"/>
    <w:rsid w:val="009C4761"/>
    <w:rsid w:val="00A5676F"/>
    <w:rsid w:val="00A629B6"/>
    <w:rsid w:val="00A63023"/>
    <w:rsid w:val="00A65104"/>
    <w:rsid w:val="00B004A9"/>
    <w:rsid w:val="00B34B20"/>
    <w:rsid w:val="00B46F74"/>
    <w:rsid w:val="00BB53D1"/>
    <w:rsid w:val="00BC7F51"/>
    <w:rsid w:val="00BD612E"/>
    <w:rsid w:val="00C1186F"/>
    <w:rsid w:val="00C11880"/>
    <w:rsid w:val="00C33B45"/>
    <w:rsid w:val="00C753E4"/>
    <w:rsid w:val="00C77177"/>
    <w:rsid w:val="00C95037"/>
    <w:rsid w:val="00CC75DB"/>
    <w:rsid w:val="00CE7571"/>
    <w:rsid w:val="00D3719B"/>
    <w:rsid w:val="00D80B31"/>
    <w:rsid w:val="00DE1CEF"/>
    <w:rsid w:val="00DE4531"/>
    <w:rsid w:val="00E155F8"/>
    <w:rsid w:val="00E261AE"/>
    <w:rsid w:val="00E30681"/>
    <w:rsid w:val="00E86219"/>
    <w:rsid w:val="00EB68B2"/>
    <w:rsid w:val="00EE5824"/>
    <w:rsid w:val="00F1089C"/>
    <w:rsid w:val="00F1103C"/>
    <w:rsid w:val="00F1564D"/>
    <w:rsid w:val="00F65AEE"/>
    <w:rsid w:val="00F71819"/>
    <w:rsid w:val="00F81B47"/>
    <w:rsid w:val="00F91F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sz w:val="22"/>
        <w:szCs w:val="22"/>
        <w:lang w:val="en-US" w:eastAsia="en-US" w:bidi="he-IL"/>
      </w:rPr>
    </w:rPrDefault>
    <w:pPrDefault>
      <w:pPr>
        <w:autoSpaceDN w:val="0"/>
        <w:spacing w:after="200" w:line="27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E155F8"/>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rsid w:val="00E155F8"/>
    <w:pPr>
      <w:ind w:left="720"/>
    </w:pPr>
  </w:style>
  <w:style w:type="character" w:styleId="Hyperlink">
    <w:name w:val="Hyperlink"/>
    <w:basedOn w:val="DefaultParagraphFont"/>
    <w:rsid w:val="00E155F8"/>
    <w:rPr>
      <w:color w:val="0000FF"/>
      <w:u w:val="single"/>
    </w:rPr>
  </w:style>
  <w:style w:type="character" w:styleId="FollowedHyperlink">
    <w:name w:val="FollowedHyperlink"/>
    <w:basedOn w:val="DefaultParagraphFont"/>
    <w:rsid w:val="00E155F8"/>
    <w:rPr>
      <w:color w:val="800080"/>
      <w:u w:val="single"/>
    </w:rPr>
  </w:style>
  <w:style w:type="paragraph" w:styleId="FootnoteText">
    <w:name w:val="footnote text"/>
    <w:basedOn w:val="Normal"/>
    <w:rsid w:val="00E155F8"/>
    <w:pPr>
      <w:spacing w:after="0" w:line="240" w:lineRule="auto"/>
    </w:pPr>
    <w:rPr>
      <w:sz w:val="20"/>
      <w:szCs w:val="20"/>
    </w:rPr>
  </w:style>
  <w:style w:type="character" w:customStyle="1" w:styleId="FootnoteTextChar">
    <w:name w:val="Footnote Text Char"/>
    <w:basedOn w:val="DefaultParagraphFont"/>
    <w:rsid w:val="00E155F8"/>
    <w:rPr>
      <w:sz w:val="20"/>
      <w:szCs w:val="20"/>
    </w:rPr>
  </w:style>
  <w:style w:type="character" w:styleId="FootnoteReference">
    <w:name w:val="footnote reference"/>
    <w:basedOn w:val="DefaultParagraphFont"/>
    <w:rsid w:val="00E155F8"/>
    <w:rPr>
      <w:position w:val="0"/>
      <w:vertAlign w:val="superscript"/>
    </w:rPr>
  </w:style>
  <w:style w:type="character" w:styleId="CommentReference">
    <w:name w:val="annotation reference"/>
    <w:basedOn w:val="DefaultParagraphFont"/>
    <w:rsid w:val="00E155F8"/>
    <w:rPr>
      <w:sz w:val="16"/>
      <w:szCs w:val="16"/>
    </w:rPr>
  </w:style>
  <w:style w:type="paragraph" w:styleId="CommentText">
    <w:name w:val="annotation text"/>
    <w:basedOn w:val="Normal"/>
    <w:rsid w:val="00E155F8"/>
    <w:pPr>
      <w:spacing w:line="240" w:lineRule="auto"/>
    </w:pPr>
    <w:rPr>
      <w:sz w:val="20"/>
      <w:szCs w:val="20"/>
    </w:rPr>
  </w:style>
  <w:style w:type="character" w:customStyle="1" w:styleId="CommentTextChar">
    <w:name w:val="Comment Text Char"/>
    <w:basedOn w:val="DefaultParagraphFont"/>
    <w:rsid w:val="00E155F8"/>
    <w:rPr>
      <w:sz w:val="20"/>
      <w:szCs w:val="20"/>
    </w:rPr>
  </w:style>
  <w:style w:type="paragraph" w:styleId="CommentSubject">
    <w:name w:val="annotation subject"/>
    <w:basedOn w:val="CommentText"/>
    <w:next w:val="CommentText"/>
    <w:rsid w:val="00E155F8"/>
    <w:rPr>
      <w:b/>
      <w:bCs/>
    </w:rPr>
  </w:style>
  <w:style w:type="character" w:customStyle="1" w:styleId="CommentSubjectChar">
    <w:name w:val="Comment Subject Char"/>
    <w:basedOn w:val="CommentTextChar"/>
    <w:rsid w:val="00E155F8"/>
    <w:rPr>
      <w:b/>
      <w:bCs/>
      <w:sz w:val="20"/>
      <w:szCs w:val="20"/>
    </w:rPr>
  </w:style>
  <w:style w:type="paragraph" w:styleId="BalloonText">
    <w:name w:val="Balloon Text"/>
    <w:basedOn w:val="Normal"/>
    <w:rsid w:val="00E155F8"/>
    <w:pPr>
      <w:spacing w:after="0" w:line="240" w:lineRule="auto"/>
    </w:pPr>
    <w:rPr>
      <w:rFonts w:ascii="Tahoma" w:hAnsi="Tahoma" w:cs="Tahoma"/>
      <w:sz w:val="16"/>
      <w:szCs w:val="16"/>
    </w:rPr>
  </w:style>
  <w:style w:type="character" w:customStyle="1" w:styleId="BalloonTextChar">
    <w:name w:val="Balloon Text Char"/>
    <w:basedOn w:val="DefaultParagraphFont"/>
    <w:rsid w:val="00E155F8"/>
    <w:rPr>
      <w:rFonts w:ascii="Tahoma" w:hAnsi="Tahoma" w:cs="Tahoma"/>
      <w:sz w:val="16"/>
      <w:szCs w:val="16"/>
    </w:rPr>
  </w:style>
  <w:style w:type="paragraph" w:styleId="BodyTextIndent">
    <w:name w:val="Body Text Indent"/>
    <w:basedOn w:val="Normal"/>
    <w:rsid w:val="00E155F8"/>
    <w:pPr>
      <w:overflowPunct w:val="0"/>
      <w:autoSpaceDE w:val="0"/>
      <w:spacing w:after="0" w:line="240" w:lineRule="auto"/>
      <w:ind w:firstLine="360"/>
      <w:jc w:val="both"/>
    </w:pPr>
    <w:rPr>
      <w:rFonts w:ascii="Times New Roman" w:eastAsia="Times New Roman" w:hAnsi="Times New Roman" w:cs="Times New Roman"/>
      <w:kern w:val="3"/>
      <w:sz w:val="20"/>
      <w:szCs w:val="20"/>
      <w:lang w:eastAsia="ar-SA" w:bidi="ar-SA"/>
    </w:rPr>
  </w:style>
  <w:style w:type="character" w:customStyle="1" w:styleId="BodyTextIndentChar">
    <w:name w:val="Body Text Indent Char"/>
    <w:basedOn w:val="DefaultParagraphFont"/>
    <w:rsid w:val="00E155F8"/>
    <w:rPr>
      <w:rFonts w:ascii="Times New Roman" w:eastAsia="Times New Roman" w:hAnsi="Times New Roman" w:cs="Times New Roman"/>
      <w:kern w:val="3"/>
      <w:sz w:val="20"/>
      <w:szCs w:val="20"/>
      <w:lang w:eastAsia="ar-SA" w:bidi="ar-SA"/>
    </w:rPr>
  </w:style>
  <w:style w:type="paragraph" w:styleId="Revision">
    <w:name w:val="Revision"/>
    <w:hidden/>
    <w:uiPriority w:val="99"/>
    <w:semiHidden/>
    <w:rsid w:val="001A7A9C"/>
    <w:pPr>
      <w:autoSpaceDN/>
      <w:spacing w:after="0" w:line="240" w:lineRule="auto"/>
      <w:textAlignment w:val="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sz w:val="22"/>
        <w:szCs w:val="22"/>
        <w:lang w:val="en-US" w:eastAsia="en-US" w:bidi="he-IL"/>
      </w:rPr>
    </w:rPrDefault>
    <w:pPrDefault>
      <w:pPr>
        <w:autoSpaceDN w:val="0"/>
        <w:spacing w:after="200" w:line="27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E155F8"/>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rsid w:val="00E155F8"/>
    <w:pPr>
      <w:ind w:left="720"/>
    </w:pPr>
  </w:style>
  <w:style w:type="character" w:styleId="Hyperlink">
    <w:name w:val="Hyperlink"/>
    <w:basedOn w:val="DefaultParagraphFont"/>
    <w:rsid w:val="00E155F8"/>
    <w:rPr>
      <w:color w:val="0000FF"/>
      <w:u w:val="single"/>
    </w:rPr>
  </w:style>
  <w:style w:type="character" w:styleId="FollowedHyperlink">
    <w:name w:val="FollowedHyperlink"/>
    <w:basedOn w:val="DefaultParagraphFont"/>
    <w:rsid w:val="00E155F8"/>
    <w:rPr>
      <w:color w:val="800080"/>
      <w:u w:val="single"/>
    </w:rPr>
  </w:style>
  <w:style w:type="paragraph" w:styleId="FootnoteText">
    <w:name w:val="footnote text"/>
    <w:basedOn w:val="Normal"/>
    <w:rsid w:val="00E155F8"/>
    <w:pPr>
      <w:spacing w:after="0" w:line="240" w:lineRule="auto"/>
    </w:pPr>
    <w:rPr>
      <w:sz w:val="20"/>
      <w:szCs w:val="20"/>
    </w:rPr>
  </w:style>
  <w:style w:type="character" w:customStyle="1" w:styleId="FootnoteTextChar">
    <w:name w:val="Footnote Text Char"/>
    <w:basedOn w:val="DefaultParagraphFont"/>
    <w:rsid w:val="00E155F8"/>
    <w:rPr>
      <w:sz w:val="20"/>
      <w:szCs w:val="20"/>
    </w:rPr>
  </w:style>
  <w:style w:type="character" w:styleId="FootnoteReference">
    <w:name w:val="footnote reference"/>
    <w:basedOn w:val="DefaultParagraphFont"/>
    <w:rsid w:val="00E155F8"/>
    <w:rPr>
      <w:position w:val="0"/>
      <w:vertAlign w:val="superscript"/>
    </w:rPr>
  </w:style>
  <w:style w:type="character" w:styleId="CommentReference">
    <w:name w:val="annotation reference"/>
    <w:basedOn w:val="DefaultParagraphFont"/>
    <w:rsid w:val="00E155F8"/>
    <w:rPr>
      <w:sz w:val="16"/>
      <w:szCs w:val="16"/>
    </w:rPr>
  </w:style>
  <w:style w:type="paragraph" w:styleId="CommentText">
    <w:name w:val="annotation text"/>
    <w:basedOn w:val="Normal"/>
    <w:rsid w:val="00E155F8"/>
    <w:pPr>
      <w:spacing w:line="240" w:lineRule="auto"/>
    </w:pPr>
    <w:rPr>
      <w:sz w:val="20"/>
      <w:szCs w:val="20"/>
    </w:rPr>
  </w:style>
  <w:style w:type="character" w:customStyle="1" w:styleId="CommentTextChar">
    <w:name w:val="Comment Text Char"/>
    <w:basedOn w:val="DefaultParagraphFont"/>
    <w:rsid w:val="00E155F8"/>
    <w:rPr>
      <w:sz w:val="20"/>
      <w:szCs w:val="20"/>
    </w:rPr>
  </w:style>
  <w:style w:type="paragraph" w:styleId="CommentSubject">
    <w:name w:val="annotation subject"/>
    <w:basedOn w:val="CommentText"/>
    <w:next w:val="CommentText"/>
    <w:rsid w:val="00E155F8"/>
    <w:rPr>
      <w:b/>
      <w:bCs/>
    </w:rPr>
  </w:style>
  <w:style w:type="character" w:customStyle="1" w:styleId="CommentSubjectChar">
    <w:name w:val="Comment Subject Char"/>
    <w:basedOn w:val="CommentTextChar"/>
    <w:rsid w:val="00E155F8"/>
    <w:rPr>
      <w:b/>
      <w:bCs/>
      <w:sz w:val="20"/>
      <w:szCs w:val="20"/>
    </w:rPr>
  </w:style>
  <w:style w:type="paragraph" w:styleId="BalloonText">
    <w:name w:val="Balloon Text"/>
    <w:basedOn w:val="Normal"/>
    <w:rsid w:val="00E155F8"/>
    <w:pPr>
      <w:spacing w:after="0" w:line="240" w:lineRule="auto"/>
    </w:pPr>
    <w:rPr>
      <w:rFonts w:ascii="Tahoma" w:hAnsi="Tahoma" w:cs="Tahoma"/>
      <w:sz w:val="16"/>
      <w:szCs w:val="16"/>
    </w:rPr>
  </w:style>
  <w:style w:type="character" w:customStyle="1" w:styleId="BalloonTextChar">
    <w:name w:val="Balloon Text Char"/>
    <w:basedOn w:val="DefaultParagraphFont"/>
    <w:rsid w:val="00E155F8"/>
    <w:rPr>
      <w:rFonts w:ascii="Tahoma" w:hAnsi="Tahoma" w:cs="Tahoma"/>
      <w:sz w:val="16"/>
      <w:szCs w:val="16"/>
    </w:rPr>
  </w:style>
  <w:style w:type="paragraph" w:styleId="BodyTextIndent">
    <w:name w:val="Body Text Indent"/>
    <w:basedOn w:val="Normal"/>
    <w:rsid w:val="00E155F8"/>
    <w:pPr>
      <w:overflowPunct w:val="0"/>
      <w:autoSpaceDE w:val="0"/>
      <w:spacing w:after="0" w:line="240" w:lineRule="auto"/>
      <w:ind w:firstLine="360"/>
      <w:jc w:val="both"/>
    </w:pPr>
    <w:rPr>
      <w:rFonts w:ascii="Times New Roman" w:eastAsia="Times New Roman" w:hAnsi="Times New Roman" w:cs="Times New Roman"/>
      <w:kern w:val="3"/>
      <w:sz w:val="20"/>
      <w:szCs w:val="20"/>
      <w:lang w:eastAsia="ar-SA" w:bidi="ar-SA"/>
    </w:rPr>
  </w:style>
  <w:style w:type="character" w:customStyle="1" w:styleId="BodyTextIndentChar">
    <w:name w:val="Body Text Indent Char"/>
    <w:basedOn w:val="DefaultParagraphFont"/>
    <w:rsid w:val="00E155F8"/>
    <w:rPr>
      <w:rFonts w:ascii="Times New Roman" w:eastAsia="Times New Roman" w:hAnsi="Times New Roman" w:cs="Times New Roman"/>
      <w:kern w:val="3"/>
      <w:sz w:val="20"/>
      <w:szCs w:val="20"/>
      <w:lang w:eastAsia="ar-SA" w:bidi="ar-SA"/>
    </w:rPr>
  </w:style>
  <w:style w:type="paragraph" w:styleId="Revision">
    <w:name w:val="Revision"/>
    <w:hidden/>
    <w:uiPriority w:val="99"/>
    <w:semiHidden/>
    <w:rsid w:val="001A7A9C"/>
    <w:pPr>
      <w:autoSpaceDN/>
      <w:spacing w:after="0" w:line="240" w:lineRule="auto"/>
      <w:textAlignment w:val="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2538868">
      <w:bodyDiv w:val="1"/>
      <w:marLeft w:val="0"/>
      <w:marRight w:val="0"/>
      <w:marTop w:val="0"/>
      <w:marBottom w:val="0"/>
      <w:divBdr>
        <w:top w:val="none" w:sz="0" w:space="0" w:color="auto"/>
        <w:left w:val="none" w:sz="0" w:space="0" w:color="auto"/>
        <w:bottom w:val="none" w:sz="0" w:space="0" w:color="auto"/>
        <w:right w:val="none" w:sz="0" w:space="0" w:color="auto"/>
      </w:divBdr>
    </w:div>
    <w:div w:id="18445415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simtk.org/home/cpms" TargetMode="External"/><Relationship Id="rId5" Type="http://schemas.openxmlformats.org/officeDocument/2006/relationships/webSettings" Target="webSettings.xml"/><Relationship Id="rId10" Type="http://schemas.openxmlformats.org/officeDocument/2006/relationships/hyperlink" Target="http://www.imagwiki.nibib.nih.gov/" TargetMode="External"/><Relationship Id="rId4" Type="http://schemas.openxmlformats.org/officeDocument/2006/relationships/settings" Target="settings.xml"/><Relationship Id="rId9" Type="http://schemas.openxmlformats.org/officeDocument/2006/relationships/hyperlink" Target="https://simtk.org/home/cpm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simtk.org/project/xml/team.xml?group_id=84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3</Pages>
  <Words>1394</Words>
  <Characters>7947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USRA Houston</Company>
  <LinksUpToDate>false</LinksUpToDate>
  <CharactersWithSpaces>9323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Work</dc:creator>
  <cp:lastModifiedBy>Mulugeta, Lealem</cp:lastModifiedBy>
  <cp:revision>10</cp:revision>
  <cp:lastPrinted>2013-07-29T17:37:00Z</cp:lastPrinted>
  <dcterms:created xsi:type="dcterms:W3CDTF">2013-07-29T20:16:00Z</dcterms:created>
  <dcterms:modified xsi:type="dcterms:W3CDTF">2014-01-19T21:22:00Z</dcterms:modified>
</cp:coreProperties>
</file>