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6595" w:rsidRDefault="00D25501" w:rsidP="00D25501">
      <w:r>
        <w:rPr>
          <w:sz w:val="20"/>
          <w:szCs w:val="20"/>
        </w:rPr>
        <w:t>Dr. Jerry Myers has worked in the area of medical computational modeling for over twenty years supporting topics ranging from the fluid mechanics of heart valve insufficiency, to coronary artery disease progression, to predictive models of injury modalities in space. Dr. Myers has managed budget, schedule and the technical aspects of several NASA fundamental physics and health science projects. He continues as the technical team lead for GRC’s efforts in probability risk assessment to quantify the risk related to physiological and medical effects of space travel. Dr. Myers also serves as a technical consultant and team member in computational biomedical engineering and physiology to the Human Research Program’s Digital Astronaut Project. As a strong advocate for the need to establish uniform approaches for validating models used in human health decision making, Dr. Myers currently leads many of the content and implementation activities for NASA’s efforts to standardize credibility assessment of the computational models used by NASA’s Human research program. Dr. Myers has published 1 book chapter, 21 peer reviewed publications, and 65 scholarly presentation or invited lectures. At this time, Dr. Myers serves as chief of the Bio Science and Technology Branch, the primary bio science topic area authority and the lead for external partnerships with the medical community at the NASA – John H. Glenn Research Center, in Cleveland Ohio.</w:t>
      </w:r>
    </w:p>
    <w:sectPr w:rsidR="00376595" w:rsidSect="0037659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D25501"/>
    <w:rsid w:val="00376595"/>
    <w:rsid w:val="00D255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659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2550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216</Words>
  <Characters>1237</Characters>
  <Application>Microsoft Office Word</Application>
  <DocSecurity>0</DocSecurity>
  <Lines>10</Lines>
  <Paragraphs>2</Paragraphs>
  <ScaleCrop>false</ScaleCrop>
  <Company/>
  <LinksUpToDate>false</LinksUpToDate>
  <CharactersWithSpaces>1451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Lealem</dc:creator>
  <cp:lastModifiedBy>Lealem</cp:lastModifiedBy>
  <cp:revision>1</cp:revision>
  <dcterms:created xsi:type="dcterms:W3CDTF">2013-05-21T19:13:00Z</dcterms:created>
  <dcterms:modified xsi:type="dcterms:W3CDTF">2013-05-21T19:21:00Z</dcterms:modified>
</cp:coreProperties>
</file>