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3CC97B" w14:textId="12B87547" w:rsidR="00C2692F" w:rsidRDefault="00C2692F">
      <w:pPr>
        <w:pStyle w:val="Text"/>
        <w:ind w:firstLine="0"/>
        <w:rPr>
          <w:sz w:val="2"/>
          <w:szCs w:val="18"/>
        </w:rPr>
      </w:pPr>
      <w:r>
        <w:rPr>
          <w:sz w:val="2"/>
          <w:szCs w:val="18"/>
        </w:rPr>
        <w:footnoteReference w:customMarkFollows="1" w:id="1"/>
        <w:sym w:font="Symbol" w:char="F020"/>
      </w:r>
    </w:p>
    <w:p w14:paraId="7DC7EDAC" w14:textId="6276A383" w:rsidR="009C799B" w:rsidRDefault="009C799B" w:rsidP="009C799B">
      <w:pPr>
        <w:pStyle w:val="Title"/>
        <w:framePr w:wrap="notBeside"/>
      </w:pPr>
      <w:r>
        <w:t>Instrumentation of Surgical Tools To Measure Load and Position During Incision, Tissue Retraction, and Suturing*</w:t>
      </w:r>
    </w:p>
    <w:p w14:paraId="4AA617C3" w14:textId="7B9880FF" w:rsidR="009C799B" w:rsidRPr="009C799B" w:rsidRDefault="009C799B" w:rsidP="00C61EB6">
      <w:pPr>
        <w:pStyle w:val="Authors"/>
        <w:framePr w:wrap="notBeside" w:x="1578" w:y="11"/>
      </w:pPr>
      <w:r>
        <w:t>Tyler Schimmoeller</w:t>
      </w:r>
      <w:r>
        <w:rPr>
          <w:rStyle w:val="MemberType"/>
        </w:rPr>
        <w:t xml:space="preserve">, </w:t>
      </w:r>
      <w:r w:rsidRPr="009C799B">
        <w:rPr>
          <w:rStyle w:val="MemberType"/>
          <w:i w:val="0"/>
        </w:rPr>
        <w:t>Ki-Hyun Cho,</w:t>
      </w:r>
      <w:r>
        <w:rPr>
          <w:rStyle w:val="MemberType"/>
        </w:rPr>
        <w:t xml:space="preserve"> </w:t>
      </w:r>
      <w:r>
        <w:rPr>
          <w:rStyle w:val="MemberType"/>
          <w:i w:val="0"/>
        </w:rPr>
        <w:t xml:space="preserve">Robb </w:t>
      </w:r>
      <w:proofErr w:type="spellStart"/>
      <w:r>
        <w:rPr>
          <w:rStyle w:val="MemberType"/>
          <w:i w:val="0"/>
        </w:rPr>
        <w:t>Colbrunn</w:t>
      </w:r>
      <w:proofErr w:type="spellEnd"/>
      <w:r>
        <w:rPr>
          <w:rStyle w:val="MemberType"/>
          <w:i w:val="0"/>
        </w:rPr>
        <w:t xml:space="preserve">, Tara Nagle, Erica Neumann, Ahmet </w:t>
      </w:r>
      <w:proofErr w:type="spellStart"/>
      <w:r>
        <w:rPr>
          <w:rStyle w:val="MemberType"/>
          <w:i w:val="0"/>
        </w:rPr>
        <w:t>Erdemir</w:t>
      </w:r>
      <w:proofErr w:type="spellEnd"/>
    </w:p>
    <w:p w14:paraId="28EF397F" w14:textId="726A32B8" w:rsidR="00C2692F" w:rsidRPr="00BD237C" w:rsidRDefault="00C2692F" w:rsidP="00C2692F">
      <w:pPr>
        <w:pStyle w:val="Abstract"/>
        <w:spacing w:before="0"/>
      </w:pPr>
      <w:r>
        <w:rPr>
          <w:i/>
          <w:iCs/>
        </w:rPr>
        <w:t>Abstract</w:t>
      </w:r>
      <w:r>
        <w:t>—</w:t>
      </w:r>
      <w:r w:rsidRPr="00B32A40">
        <w:t xml:space="preserve"> </w:t>
      </w:r>
      <w:r w:rsidR="00595E91" w:rsidRPr="00595E91">
        <w:t>The characterization of soft tissue interaction with surgical tools is critical for authentic surgical simulations and accurate robotic-assisted surgery. Virtual and augmented reali</w:t>
      </w:r>
      <w:r w:rsidR="00EB0B5B">
        <w:t xml:space="preserve">ty </w:t>
      </w:r>
      <w:r w:rsidR="00595E91" w:rsidRPr="00595E91">
        <w:t xml:space="preserve">are often used to simulate surgical procedures with haptic </w:t>
      </w:r>
      <w:r w:rsidR="00595E91" w:rsidRPr="00BD237C">
        <w:t xml:space="preserve">feedback to increase </w:t>
      </w:r>
      <w:r w:rsidR="00FF0A78">
        <w:t>the</w:t>
      </w:r>
      <w:r w:rsidR="00957B70" w:rsidRPr="00BD237C">
        <w:t xml:space="preserve"> </w:t>
      </w:r>
      <w:r w:rsidR="00595E91" w:rsidRPr="00BD237C">
        <w:t xml:space="preserve">sense of reality.  Haptic simulations require models with parameters based on real tissue data. The accuracy of haptic feedback </w:t>
      </w:r>
      <w:r w:rsidR="00827D44" w:rsidRPr="00BD237C">
        <w:t xml:space="preserve">can </w:t>
      </w:r>
      <w:r w:rsidR="00595E91" w:rsidRPr="00BD237C">
        <w:t xml:space="preserve">be increased when the mechanics of the interaction between tool and tissue is better understood. Several foundational surgical tools were instrumented to acquire such data for a variety of applications. Presented here are a set of modular tools and software built to expand the scope of surgical procedures for which comprehensive training data for surgical simulators are desired. In a demonstration, the system measured loads in 6 degrees-of-freedom and position and orientation in relation to </w:t>
      </w:r>
      <w:r w:rsidR="00BE6360">
        <w:t xml:space="preserve">a </w:t>
      </w:r>
      <w:r w:rsidR="00595E91" w:rsidRPr="00BD237C">
        <w:t>cadaver leg. Additionally, the tools were designed with modularity to accommodate adaptation for additional tools not used in this study</w:t>
      </w:r>
      <w:r w:rsidR="00CD245F" w:rsidRPr="00BD237C">
        <w:t>.</w:t>
      </w:r>
    </w:p>
    <w:p w14:paraId="7C7D8716" w14:textId="77777777" w:rsidR="00C2692F" w:rsidRPr="00F4356C" w:rsidRDefault="00C2692F" w:rsidP="00C2692F">
      <w:pPr>
        <w:pStyle w:val="Heading1"/>
        <w:spacing w:before="120" w:after="120"/>
        <w:rPr>
          <w:sz w:val="20"/>
          <w:szCs w:val="20"/>
        </w:rPr>
      </w:pPr>
      <w:r w:rsidRPr="00F4356C">
        <w:rPr>
          <w:sz w:val="20"/>
          <w:szCs w:val="20"/>
        </w:rPr>
        <w:t>INTRODUCTION</w:t>
      </w:r>
    </w:p>
    <w:p w14:paraId="6DAA45F1" w14:textId="36C11A7B" w:rsidR="00C61EB6" w:rsidRDefault="00C61EB6" w:rsidP="00C61EB6">
      <w:pPr>
        <w:pStyle w:val="BodyText"/>
      </w:pPr>
      <w:r>
        <w:rPr>
          <w:sz w:val="20"/>
          <w:szCs w:val="20"/>
        </w:rPr>
        <w:t xml:space="preserve">Computational modeling and simulations are valuable training aids in healthcare and often utilize a mix of virtual and physical devices depending on the context. Surgical training in particular incorporates virtual reality with haptic feedback to increase the sense of realism. The importance of efficient training is emphasized by the regulations limiting working hours in which surgical trainees are exposed to operating opportunities </w:t>
      </w:r>
      <w:r>
        <w:fldChar w:fldCharType="begin" w:fldLock="1"/>
      </w:r>
      <w:r>
        <w:instrText>ADDIN CSL_CITATION { "citationItems" : [ { "id" : "ITEM-1", "itemData" : { "DOI" : "10.1097/01.sla.0000220042.48310.66", "ISSN" : "0003-4932", "PMID" : "16772790", "abstract" : "OBJECTIVE To assess the impact of the 80-hour resident workweek restrictions on surgical residents and attending surgeons. SUMMARY BACKGROUND DATA The ACGME mandated resident duty hour restrictions have required a major workforce restructuring. The impact of these changes needs to be critically evaluated for both the resident and attending surgeons, specifically with regards to the impact on motivation, job satisfaction, the quality of surgeon training, the quality of the surgeon's life, and the quality of patient care. METHODS Four prospective studies were performed at a single academic surgical program with data collected both before the necessary workforce restructuring and 1 year after, including: 1) time cards to assess changes in components of daily activity; 2) Web-based surveys using validated instruments to assess burnout and motivation to work; 3) structured, taped, one-on-one interviews with an external PhD investigator; and 4) statistical analyses of objective, quantitative data. RESULTS After the work-hour changes, surgical residents have decreased \"burnout\" scores, with significantly less \"emotional exhaustion\" (Maslach Burnout Inventory: 29.1 \"high\" vs. 23.1 \"medium,\" P = 0.02). Residents have better quality of life both in and out of the hospital. They felt they got more sleep, have a lighter workload, and have increased motivation to work (Herzberg Motivation Dimensions). We found no measurable, statistically significant difference in the quality of patient care (NSQIP data). Resident training and education objectively were not statistically diminished (ACGME case logs, ABSITE scores). Attending surgeons perceived that their quality of their life inside and outside of the hospital was \"somewhat worse\" because of the work-hour changes, as they had anticipated. Many concerns were identified with regards to the professional development of future surgeons, including a change toward a shift-worker mentality that is not patient-focused, less continuity of care with a loss of critical information with each handoff, and a decrease in the patient/doctor relationship. CONCLUSION Although the mandated restriction of resident duty hours has had no measurable impact on the quality of patient care and has led to improvements for the current quality of life of residents, there are many concerns with regards to the training of professional, responsible surgeons for the future.", "author" : [ { "dropping-particle" : "", "family" : "Hutter", "given" : "Matthew M.", "non-dropping-particle" : "", "parse-names" : false, "suffix" : "" }, { "dropping-particle" : "", "family" : "Kellogg", "given" : "Katherine C.", "non-dropping-particle" : "", "parse-names" : false, "suffix" : "" }, { "dropping-particle" : "", "family" : "Ferguson", "given" : "Charles M.", "non-dropping-particle" : "", "parse-names" : false, "suffix" : "" }, { "dropping-particle" : "", "family" : "Abbott", "given" : "William M.", "non-dropping-particle" : "", "parse-names" : false, "suffix" : "" }, { "dropping-particle" : "", "family" : "Warshaw", "given" : "Andrew L.", "non-dropping-particle" : "", "parse-names" : false, "suffix" : "" } ], "container-title" : "Annals of Surgery", "id" : "ITEM-1", "issue" : "6", "issued" : { "date-parts" : [ [ "2006", "6" ] ] }, "page" : "864-875", "title" : "The Impact of the 80-Hour Resident Workweek on Surgical Residents and Attending Surgeons", "type" : "article-journal", "volume" : "243" }, "uris" : [ "http://www.mendeley.com/documents/?uuid=01740ba7-8305-3e7c-966c-2aece27908ef" ] } ], "mendeley" : { "formattedCitation" : "[1]", "plainTextFormattedCitation" : "[1]", "previouslyFormattedCitation" : "[1]" }, "properties" : {  }, "schema" : "https://github.com/citation-style-language/schema/raw/master/csl-citation.json" }</w:instrText>
      </w:r>
      <w:r>
        <w:fldChar w:fldCharType="separate"/>
      </w:r>
      <w:bookmarkStart w:id="1" w:name="__Fieldmark__163_1652712509"/>
      <w:r>
        <w:rPr>
          <w:noProof/>
          <w:sz w:val="20"/>
          <w:szCs w:val="20"/>
        </w:rPr>
        <w:t>[1]</w:t>
      </w:r>
      <w:r>
        <w:fldChar w:fldCharType="end"/>
      </w:r>
      <w:bookmarkEnd w:id="1"/>
      <w:r>
        <w:rPr>
          <w:sz w:val="20"/>
          <w:szCs w:val="20"/>
        </w:rPr>
        <w:t xml:space="preserve">. Several devices were developed to increase the fidelity of </w:t>
      </w:r>
      <w:proofErr w:type="spellStart"/>
      <w:r>
        <w:rPr>
          <w:sz w:val="20"/>
          <w:szCs w:val="20"/>
        </w:rPr>
        <w:t>haptics</w:t>
      </w:r>
      <w:proofErr w:type="spellEnd"/>
      <w:r>
        <w:rPr>
          <w:sz w:val="20"/>
          <w:szCs w:val="20"/>
        </w:rPr>
        <w:t xml:space="preserve"> in simulation-based training</w:t>
      </w:r>
      <w:r w:rsidRPr="00DE34B1">
        <w:t>.</w:t>
      </w:r>
      <w:r>
        <w:rPr>
          <w:sz w:val="20"/>
          <w:szCs w:val="20"/>
        </w:rPr>
        <w:t xml:space="preserve"> In one study, a computer-controlled scalpel was used to measure the forces while cutting porcine tissue in a vertical orientation </w:t>
      </w:r>
      <w:r>
        <w:fldChar w:fldCharType="begin" w:fldLock="1"/>
      </w:r>
      <w:r>
        <w:instrText>ADDIN CSL_CITATION { "citationItems" : [ { "id" : "ITEM-1", "itemData" : { "DOI" : "10.1016/S0531-5131(03)00492-8", "ISSN" : "0531-5131", "abstract" : "The modeling of grasping and cutting in surgery are two fundamental tasks that must be achieved for the development of a reality-based haptic interface in robot-assisted surgery. Currently, the lack of these models with soft tissue has limited the accuracy of such interfaces in surgery. As a result, we have taken the first steps in realizing soft tissue models through the development of an automated laparoscopic grasper and tissue cutting equipment to characterize grasping and cutting tasks in minimally invasive surgery (MIS). The grasper is capable of generating force feedback that can be felt through a haptic interface device thereby allowing a user to feel the stiffness of the tissue that is being grasped. The cutting equipment employs a surgical scalpel attached to a six-axis force/torque sensor to measure the forces during cutting. The scalpel follows a linear motion created by a DC motor and leadscrew assembly.", "author" : [ { "dropping-particle" : "", "family" : "Tholey", "given" : "Gregory", "non-dropping-particle" : "", "parse-names" : false, "suffix" : "" }, { "dropping-particle" : "", "family" : "Chanthasopeephan", "given" : "Teeranoot", "non-dropping-particle" : "", "parse-names" : false, "suffix" : "" }, { "dropping-particle" : "", "family" : "Hu", "given" : "Tie", "non-dropping-particle" : "", "parse-names" : false, "suffix" : "" }, { "dropping-particle" : "", "family" : "Desai", "given" : "Jaydev P.", "non-dropping-particle" : "", "parse-names" : false, "suffix" : "" }, { "dropping-particle" : "", "family" : "Lau", "given" : "Alan", "non-dropping-particle" : "", "parse-names" : false, "suffix" : "" } ], "container-title" : "International Congress Series", "id" : "ITEM-1", "issued" : { "date-parts" : [ [ "2003", "6", "1" ] ] }, "page" : "794-800", "publisher" : "Elsevier", "title" : "Measuring grasping and cutting forces for reality-based haptic modeling", "type" : "article-journal", "volume" : "1256" }, "uris" : [ "http://www.mendeley.com/documents/?uuid=f9a56499-447a-3a99-bb74-f9ffeb1632ad" ] } ], "mendeley" : { "formattedCitation" : "[2]", "plainTextFormattedCitation" : "[2]", "previouslyFormattedCitation" : "[2]" }, "properties" : {  }, "schema" : "https://github.com/citation-style-language/schema/raw/master/csl-citation.json" }</w:instrText>
      </w:r>
      <w:r>
        <w:fldChar w:fldCharType="separate"/>
      </w:r>
      <w:bookmarkStart w:id="2" w:name="__Fieldmark__178_1652712509"/>
      <w:r>
        <w:rPr>
          <w:noProof/>
          <w:sz w:val="20"/>
          <w:szCs w:val="20"/>
        </w:rPr>
        <w:t>[2]</w:t>
      </w:r>
      <w:r>
        <w:fldChar w:fldCharType="end"/>
      </w:r>
      <w:bookmarkEnd w:id="2"/>
      <w:r>
        <w:rPr>
          <w:sz w:val="20"/>
          <w:szCs w:val="20"/>
        </w:rPr>
        <w:t xml:space="preserve">. To simulate the actual force required to cut tissue during a surgical act, it is important to measure the load under lifelike conditions.  Instrumentation of a device to measure needle insertion forces was developed to provide accurate data for simulations and robot-assisted operations, however the application was limited to a single tool, the needle </w:t>
      </w:r>
      <w:r>
        <w:fldChar w:fldCharType="begin" w:fldLock="1"/>
      </w:r>
      <w:r>
        <w:instrText>ADDIN CSL_CITATION { "citationItems" : [ { "id" : "ITEM-1", "itemData" : { "DOI" : "10.1109/TBME.2004.831542", "abstract" : "\u2014The modeling of forces during needle insertion into soft tissue is important for accurate surgical simulation, preoper-ative planning, and intelligent robotic assistance for percutaneous therapies. We present a force model for needle insertion and exper-imental procedures for acquiring data from ex vivo tissue to pop-ulate that model. Data were collected from bovine livers using a one-degree-of-freedom robot equipped with a load cell and needle attachment. computed tomography imaging was used to segment the needle insertion process into phases identifying different rela-tive velocities between the needle and tissue. The data were mea-sured and modeled in three parts: 1) capsule stiffness, a nonlinear spring model; 2) friction, a modified Karnopp model; and 3) cut-ting, a constant for a given tissue. In addition, we characterized the effects of needle diameter and tip type on insertion force using a sil-icone rubber phantom. In comparison to triangular and diamond tips, a bevel tip causes more needle bending and is more easily af-fected by tissue density variations. Forces for larger diameter nee-dles are higher due to increased cutting and friction forces.", "author" : [ { "dropping-particle" : "", "family" : "Okamura", "given" : "Allison M", "non-dropping-particle" : "", "parse-names" : false, "suffix" : "" }, { "dropping-particle" : "", "family" : "Simone", "given" : "Christina", "non-dropping-particle" : "", "parse-names" : false, "suffix" : "" }, { "dropping-particle" : "", "family" : "O 'leary", "given" : "Mark D", "non-dropping-particle" : "", "parse-names" : false, "suffix" : "" } ], "container-title" : "IEEE TRANSACTIONS ON BIOMEDICAL ENGINEERING", "id" : "ITEM-1", "issue" : "51", "issued" : { "date-parts" : [ [ "2004" ] ] }, "title" : "Force Modeling for Needle Insertion Into Soft Tissue", "type" : "article-journal", "volume" : "10" }, "uris" : [ "http://www.mendeley.com/documents/?uuid=e6a1cb37-3ae2-3491-8c80-31b692f588c3" ] } ], "mendeley" : { "formattedCitation" : "[3]", "plainTextFormattedCitation" : "[3]", "previouslyFormattedCitation" : "[3]" }, "properties" : {  }, "schema" : "https://github.com/citation-style-language/schema/raw/master/csl-citation.json" }</w:instrText>
      </w:r>
      <w:r>
        <w:fldChar w:fldCharType="separate"/>
      </w:r>
      <w:bookmarkStart w:id="3" w:name="__Fieldmark__193_1652712509"/>
      <w:r>
        <w:rPr>
          <w:noProof/>
          <w:sz w:val="20"/>
          <w:szCs w:val="20"/>
        </w:rPr>
        <w:t>[3]</w:t>
      </w:r>
      <w:r>
        <w:fldChar w:fldCharType="end"/>
      </w:r>
      <w:bookmarkEnd w:id="3"/>
      <w:r>
        <w:rPr>
          <w:sz w:val="20"/>
          <w:szCs w:val="20"/>
        </w:rPr>
        <w:t xml:space="preserve">. </w:t>
      </w:r>
      <w:r w:rsidR="00BE6360">
        <w:rPr>
          <w:sz w:val="20"/>
          <w:szCs w:val="20"/>
        </w:rPr>
        <w:t xml:space="preserve">Several </w:t>
      </w:r>
      <w:r>
        <w:rPr>
          <w:sz w:val="20"/>
          <w:szCs w:val="20"/>
        </w:rPr>
        <w:t xml:space="preserve">other researchers developed haptic based virtual simulations for endoscopic surgery </w:t>
      </w:r>
      <w:r>
        <w:fldChar w:fldCharType="begin" w:fldLock="1"/>
      </w:r>
      <w:r>
        <w:instrText>ADDIN CSL_CITATION { "citationItems" : [ { "id" : "ITEM-1", "itemData" : { "DOI" : "10.1109/ROBOT.2000.844824", "ISBN" : "0-7803-5886-4", "author" : [ { "dropping-particle" : "", "family" : "Vuskovic", "given" : "V.", "non-dropping-particle" : "", "parse-names" : false, "suffix" : "" }, { "dropping-particle" : "", "family" : "Kauer", "given" : "M.", "non-dropping-particle" : "", "parse-names" : false, "suffix" : "" }, { "dropping-particle" : "", "family" : "Szekely", "given" : "G.", "non-dropping-particle" : "", "parse-names" : false, "suffix" : "" }, { "dropping-particle" : "", "family" : "Reidy", "given" : "M.", "non-dropping-particle" : "", "parse-names" : false, "suffix" : "" } ], "container-title" : "Proceedings 2000 ICRA. Millennium Conference. IEEE International Conference on Robotics and Automation. Symposia Proceedings (Cat. No.00CH37065)", "id" : "ITEM-1", "issued" : { "date-parts" : [ [ "0" ] ] }, "page" : "1592-1598", "publisher" : "IEEE", "title" : "Realistic force feedback for virtual reality based diagnostic surgery simulators", "type" : "paper-conference", "volume" : "2" }, "uris" : [ "http://www.mendeley.com/documents/?uuid=b283fdd0-d5ef-3644-ba6f-fefa211e58dc" ] } ], "mendeley" : { "formattedCitation" : "[4]", "plainTextFormattedCitation" : "[4]", "previouslyFormattedCitation" : "[4]" }, "properties" : {  }, "schema" : "https://github.com/citation-style-language/schema/raw/master/csl-citation.json" }</w:instrText>
      </w:r>
      <w:r>
        <w:fldChar w:fldCharType="separate"/>
      </w:r>
      <w:bookmarkStart w:id="4" w:name="__Fieldmark__201_1652712509"/>
      <w:r>
        <w:rPr>
          <w:noProof/>
          <w:sz w:val="20"/>
          <w:szCs w:val="20"/>
        </w:rPr>
        <w:t>[4]</w:t>
      </w:r>
      <w:r>
        <w:fldChar w:fldCharType="end"/>
      </w:r>
      <w:bookmarkEnd w:id="4"/>
      <w:r>
        <w:rPr>
          <w:sz w:val="20"/>
          <w:szCs w:val="20"/>
        </w:rPr>
        <w:t xml:space="preserve">, epidural block delivery </w:t>
      </w:r>
      <w:r>
        <w:fldChar w:fldCharType="begin" w:fldLock="1"/>
      </w:r>
      <w:r>
        <w:instrText>ADDIN CSL_CITATION { "citationItems" : [ { "id" : "ITEM-1", "itemData" : { "DOI" : "10.1109/SBEC.1996.493141", "ISBN" : "0-7803-3131-1", "author" : [ { "dropping-particle" : "", "family" : "Hiemenz", "given" : "L.", "non-dropping-particle" : "", "parse-names" : false, "suffix" : "" }, { "dropping-particle" : "", "family" : "McDonald", "given" : "J.", "non-dropping-particle" : "", "parse-names" : false, "suffix" : "" }, { "dropping-particle" : "", "family" : "Stredney", "given" : "D.", "non-dropping-particle" : "", "parse-names" : false, "suffix" : "" }, { "dropping-particle" : "", "family" : "Sessanna", "given" : "D.", "non-dropping-particle" : "", "parse-names" : false, "suffix" : "" } ], "container-title" : "Proceedings of the 1996 Fifteenth Southern Biomedical Engineering Conference", "id" : "ITEM-1", "issued" : { "date-parts" : [ [ "0" ] ] }, "page" : "170-173", "publisher" : "IEEE", "title" : "A physiologically valid simulator for training residents to perform an epidural block", "type" : "paper-conference" }, "uris" : [ "http://www.mendeley.com/documents/?uuid=37e17027-bf63-331a-a9ab-74402d5c86aa" ] } ], "mendeley" : { "formattedCitation" : "[5]", "plainTextFormattedCitation" : "[5]", "previouslyFormattedCitation" : "[5]" }, "properties" : {  }, "schema" : "https://github.com/citation-style-language/schema/raw/master/csl-citation.json" }</w:instrText>
      </w:r>
      <w:r>
        <w:fldChar w:fldCharType="separate"/>
      </w:r>
      <w:bookmarkStart w:id="5" w:name="__Fieldmark__206_1652712509"/>
      <w:r>
        <w:rPr>
          <w:noProof/>
          <w:sz w:val="20"/>
          <w:szCs w:val="20"/>
        </w:rPr>
        <w:t>[5]</w:t>
      </w:r>
      <w:r>
        <w:fldChar w:fldCharType="end"/>
      </w:r>
      <w:bookmarkEnd w:id="5"/>
      <w:r>
        <w:rPr>
          <w:sz w:val="20"/>
          <w:szCs w:val="20"/>
        </w:rPr>
        <w:t xml:space="preserve">, and lumbar puncture </w:t>
      </w:r>
      <w:r>
        <w:fldChar w:fldCharType="begin" w:fldLock="1"/>
      </w:r>
      <w:r>
        <w:instrText>ADDIN CSL_CITATION { "citationItems" : [ { "id" : "ITEM-1", "itemData" : { "ISSN" : "0926-9630", "PMID" : "10977521", "abstract" : "Lumbar punctures (LP) are complex, precise procedures done to obtain cerebro-spinal fluid from a patient for diagnostic purposes. Incorrect techniques resulting from inadequate training or supervision can result in sub-optimal outcomes. As tactile feedback is crucial for a successful lumbar puncture, this procedure serves as an ideal candidate for the development of a haptic training simulator. The intent of this project is to engineer a force feedback LP simulator that provides a safe method of training students (medical students, residents, or trained physicians) for an actual LP procedure on a patient.", "author" : [ { "dropping-particle" : "", "family" : "Gorman", "given" : "P", "non-dropping-particle" : "", "parse-names" : false, "suffix" : "" }, { "dropping-particle" : "", "family" : "Krummel", "given" : "T", "non-dropping-particle" : "", "parse-names" : false, "suffix" : "" }, { "dropping-particle" : "", "family" : "Webster", "given" : "R", "non-dropping-particle" : "", "parse-names" : false, "suffix" : "" }, { "dropping-particle" : "", "family" : "Smith", "given" : "M", "non-dropping-particle" : "", "parse-names" : false, "suffix" : "" }, { "dropping-particle" : "", "family" : "Hutchens", "given" : "D", "non-dropping-particle" : "", "parse-names" : false, "suffix" : "" } ], "container-title" : "Studies in health technology and informatics", "id" : "ITEM-1", "issued" : { "date-parts" : [ [ "2000" ] ] }, "page" : "106-9", "title" : "A prototype haptic lumbar puncture simulator.", "type" : "article-journal", "volume" : "70" }, "uris" : [ "http://www.mendeley.com/documents/?uuid=d0dd9fb8-04aa-3751-9fc4-7e680a810c28" ] } ], "mendeley" : { "formattedCitation" : "[6]", "plainTextFormattedCitation" : "[6]", "previouslyFormattedCitation" : "[6]" }, "properties" : {  }, "schema" : "https://github.com/citation-style-language/schema/raw/master/csl-citation.json" }</w:instrText>
      </w:r>
      <w:r>
        <w:fldChar w:fldCharType="separate"/>
      </w:r>
      <w:bookmarkStart w:id="6" w:name="__Fieldmark__211_1652712509"/>
      <w:r>
        <w:rPr>
          <w:noProof/>
          <w:sz w:val="20"/>
          <w:szCs w:val="20"/>
        </w:rPr>
        <w:t>[6]</w:t>
      </w:r>
      <w:r>
        <w:fldChar w:fldCharType="end"/>
      </w:r>
      <w:bookmarkEnd w:id="6"/>
      <w:r>
        <w:rPr>
          <w:sz w:val="20"/>
          <w:szCs w:val="20"/>
        </w:rPr>
        <w:t xml:space="preserve">.  Such virtual simulations require foundational data on the mechanics of tool-tissue interaction in order to capture authenticity of haptic response. Developing methods to instrument various surgical tools can expand the limited scope of currently available surgical devices capable of collecting tissue-tool interaction data. The goal of this study was to establish this capability on a scalpel, a retractor, and a forceps. </w:t>
      </w:r>
      <w:r>
        <w:rPr>
          <w:sz w:val="20"/>
          <w:szCs w:val="20"/>
          <w:lang w:eastAsia="ko-KR"/>
        </w:rPr>
        <w:t xml:space="preserve">These tools are used for surgical tasks that current haptic feedback devices already aim to simulate. </w:t>
      </w:r>
      <w:r>
        <w:rPr>
          <w:sz w:val="20"/>
          <w:szCs w:val="20"/>
        </w:rPr>
        <w:t xml:space="preserve">The study also demonstrated measurement of load and orientation during incision, tissue retraction, and suturing of human tissue </w:t>
      </w:r>
      <w:r>
        <w:rPr>
          <w:i/>
          <w:sz w:val="20"/>
          <w:szCs w:val="20"/>
        </w:rPr>
        <w:t>in vitro</w:t>
      </w:r>
      <w:r>
        <w:rPr>
          <w:sz w:val="20"/>
          <w:szCs w:val="20"/>
        </w:rPr>
        <w:t>.</w:t>
      </w:r>
    </w:p>
    <w:p w14:paraId="76B461E8" w14:textId="31DC5B60" w:rsidR="00C2692F" w:rsidRPr="00F4356C" w:rsidRDefault="00C2692F" w:rsidP="00C2692F">
      <w:pPr>
        <w:pStyle w:val="BodyText"/>
        <w:rPr>
          <w:sz w:val="20"/>
          <w:szCs w:val="20"/>
        </w:rPr>
      </w:pPr>
    </w:p>
    <w:p w14:paraId="011CF87F" w14:textId="5517EEFF" w:rsidR="00C2692F" w:rsidRPr="00F4356C" w:rsidRDefault="00D75B09" w:rsidP="00C2692F">
      <w:pPr>
        <w:pStyle w:val="Heading1"/>
        <w:spacing w:before="120" w:after="120"/>
        <w:rPr>
          <w:sz w:val="20"/>
          <w:szCs w:val="20"/>
        </w:rPr>
      </w:pPr>
      <w:r w:rsidRPr="00F4356C">
        <w:rPr>
          <w:sz w:val="20"/>
          <w:szCs w:val="20"/>
        </w:rPr>
        <w:t>Methods</w:t>
      </w:r>
    </w:p>
    <w:p w14:paraId="07068C90" w14:textId="77777777" w:rsidR="00ED28FC" w:rsidRPr="00F4356C" w:rsidRDefault="00ED28FC" w:rsidP="00ED28FC">
      <w:pPr>
        <w:pStyle w:val="Heading2"/>
        <w:keepLines/>
        <w:numPr>
          <w:ilvl w:val="1"/>
          <w:numId w:val="0"/>
        </w:numPr>
        <w:tabs>
          <w:tab w:val="num" w:pos="360"/>
        </w:tabs>
        <w:autoSpaceDE/>
        <w:autoSpaceDN/>
        <w:ind w:left="288" w:hanging="288"/>
        <w:rPr>
          <w:sz w:val="20"/>
          <w:szCs w:val="20"/>
        </w:rPr>
      </w:pPr>
      <w:r w:rsidRPr="00F4356C">
        <w:rPr>
          <w:sz w:val="20"/>
          <w:szCs w:val="20"/>
        </w:rPr>
        <w:t>A.</w:t>
      </w:r>
      <w:r w:rsidRPr="00F4356C">
        <w:rPr>
          <w:sz w:val="20"/>
          <w:szCs w:val="20"/>
        </w:rPr>
        <w:tab/>
        <w:t>Design Overview</w:t>
      </w:r>
    </w:p>
    <w:p w14:paraId="1A95DBA5" w14:textId="025BD79D" w:rsidR="007546D0" w:rsidRPr="003251C5" w:rsidRDefault="003251C5" w:rsidP="003251C5">
      <w:pPr>
        <w:pStyle w:val="BodyText"/>
      </w:pPr>
      <w:r>
        <w:rPr>
          <w:sz w:val="20"/>
          <w:szCs w:val="20"/>
        </w:rPr>
        <w:t xml:space="preserve">A scalpel (Fig. 1), a retractor (Fig. 1), and a forceps    (Fig. 2) were equipped with 6-axis Nano25 load cells (ATI Industrial Automation, Apex, NC), motion capture smart LED (light emitting diode) clusters (Northern Digital Inc., Waterloo, ON), and custom three-dimensional (3D) printed handles. Four load cells were used; one for each shank of the forceps, one for the scalpel, and one for the retractor. All load cells were connected to a Multiple 9105-IFPSMC Box (ATI) for simultaneous data collection with the SI-250N calibration. The IFPSMC Box was connected to a data acquisition device (USB-6289, National Instruments, Dallas, TX), which was connected to a data collection computer. The smart LED clusters mounted on each surgical tool were part of an </w:t>
      </w:r>
      <w:proofErr w:type="spellStart"/>
      <w:r>
        <w:rPr>
          <w:sz w:val="20"/>
          <w:szCs w:val="20"/>
        </w:rPr>
        <w:t>Optotrak</w:t>
      </w:r>
      <w:proofErr w:type="spellEnd"/>
      <w:r>
        <w:rPr>
          <w:sz w:val="20"/>
          <w:szCs w:val="20"/>
        </w:rPr>
        <w:t xml:space="preserve"> </w:t>
      </w:r>
      <w:proofErr w:type="spellStart"/>
      <w:r>
        <w:rPr>
          <w:sz w:val="20"/>
          <w:szCs w:val="20"/>
        </w:rPr>
        <w:t>Certus</w:t>
      </w:r>
      <w:proofErr w:type="spellEnd"/>
      <w:r>
        <w:rPr>
          <w:sz w:val="20"/>
          <w:szCs w:val="20"/>
        </w:rPr>
        <w:t xml:space="preserve"> system (Northern Digital Inc., Waterloo, ON) connected to the same data collection computer. Additional equipment included two </w:t>
      </w:r>
      <w:r>
        <w:rPr>
          <w:bCs/>
          <w:sz w:val="20"/>
          <w:szCs w:val="20"/>
        </w:rPr>
        <w:t xml:space="preserve">3D printed stands, (Fig.1, Fig. 2) which were designed to maintain tool poses during load cell </w:t>
      </w:r>
      <w:proofErr w:type="spellStart"/>
      <w:r>
        <w:rPr>
          <w:bCs/>
          <w:sz w:val="20"/>
          <w:szCs w:val="20"/>
        </w:rPr>
        <w:t>taring</w:t>
      </w:r>
      <w:proofErr w:type="spellEnd"/>
      <w:r w:rsidR="00BE6360">
        <w:rPr>
          <w:bCs/>
          <w:sz w:val="20"/>
          <w:szCs w:val="20"/>
        </w:rPr>
        <w:t xml:space="preserve"> (zeroing)</w:t>
      </w:r>
      <w:r>
        <w:rPr>
          <w:bCs/>
          <w:sz w:val="20"/>
          <w:szCs w:val="20"/>
        </w:rPr>
        <w:t>. The angle at which the tools were commonly used was also the tare angle: 45° for the scalpel and forceps, 0° for the retractor.</w:t>
      </w:r>
    </w:p>
    <w:p w14:paraId="7E4FF758" w14:textId="305B860B" w:rsidR="00B605CF" w:rsidRPr="00F4356C" w:rsidRDefault="004C3C73" w:rsidP="00943C01">
      <w:pPr>
        <w:pStyle w:val="BodyText"/>
        <w:rPr>
          <w:bCs/>
          <w:sz w:val="20"/>
          <w:szCs w:val="20"/>
        </w:rPr>
      </w:pPr>
      <w:r w:rsidRPr="00F4356C">
        <w:rPr>
          <w:sz w:val="20"/>
          <w:szCs w:val="20"/>
        </w:rPr>
        <w:t>Three factors influenced th</w:t>
      </w:r>
      <w:r w:rsidR="00467932" w:rsidRPr="00F4356C">
        <w:rPr>
          <w:sz w:val="20"/>
          <w:szCs w:val="20"/>
        </w:rPr>
        <w:t xml:space="preserve">e </w:t>
      </w:r>
      <w:r w:rsidRPr="00F4356C">
        <w:rPr>
          <w:sz w:val="20"/>
          <w:szCs w:val="20"/>
        </w:rPr>
        <w:t>design</w:t>
      </w:r>
      <w:r w:rsidR="00467932" w:rsidRPr="00F4356C">
        <w:rPr>
          <w:sz w:val="20"/>
          <w:szCs w:val="20"/>
        </w:rPr>
        <w:t xml:space="preserve"> </w:t>
      </w:r>
      <w:r w:rsidRPr="00F4356C">
        <w:rPr>
          <w:sz w:val="20"/>
          <w:szCs w:val="20"/>
        </w:rPr>
        <w:t>criteria for the</w:t>
      </w:r>
      <w:r w:rsidR="00467932" w:rsidRPr="00F4356C">
        <w:rPr>
          <w:sz w:val="20"/>
          <w:szCs w:val="20"/>
        </w:rPr>
        <w:t xml:space="preserve"> </w:t>
      </w:r>
      <w:r w:rsidRPr="00F4356C">
        <w:rPr>
          <w:sz w:val="20"/>
          <w:szCs w:val="20"/>
        </w:rPr>
        <w:t xml:space="preserve">instrumentation of the </w:t>
      </w:r>
      <w:r w:rsidR="00B605CF" w:rsidRPr="00F4356C">
        <w:rPr>
          <w:sz w:val="20"/>
          <w:szCs w:val="20"/>
        </w:rPr>
        <w:t>surgical tool</w:t>
      </w:r>
      <w:r w:rsidRPr="00F4356C">
        <w:rPr>
          <w:sz w:val="20"/>
          <w:szCs w:val="20"/>
        </w:rPr>
        <w:t>s: fo</w:t>
      </w:r>
      <w:r w:rsidR="00B94592" w:rsidRPr="00F4356C">
        <w:rPr>
          <w:sz w:val="20"/>
          <w:szCs w:val="20"/>
        </w:rPr>
        <w:t xml:space="preserve">rce measurement at the tool tip, attachment of smart LED clusters, </w:t>
      </w:r>
      <w:r w:rsidRPr="00F4356C">
        <w:rPr>
          <w:sz w:val="20"/>
          <w:szCs w:val="20"/>
        </w:rPr>
        <w:t>and</w:t>
      </w:r>
      <w:r w:rsidR="00B94592" w:rsidRPr="00F4356C">
        <w:rPr>
          <w:sz w:val="20"/>
          <w:szCs w:val="20"/>
        </w:rPr>
        <w:t xml:space="preserve"> ergonomics</w:t>
      </w:r>
      <w:r w:rsidR="00467932" w:rsidRPr="00F4356C">
        <w:rPr>
          <w:sz w:val="20"/>
          <w:szCs w:val="20"/>
        </w:rPr>
        <w:t>.</w:t>
      </w:r>
      <w:r w:rsidRPr="00F4356C">
        <w:rPr>
          <w:sz w:val="20"/>
          <w:szCs w:val="20"/>
        </w:rPr>
        <w:t xml:space="preserve"> </w:t>
      </w:r>
      <w:r w:rsidR="00AD057B" w:rsidRPr="00F4356C">
        <w:rPr>
          <w:sz w:val="20"/>
          <w:szCs w:val="20"/>
        </w:rPr>
        <w:t xml:space="preserve">The load cell and tool end </w:t>
      </w:r>
      <w:r w:rsidR="00467932" w:rsidRPr="00F4356C">
        <w:rPr>
          <w:sz w:val="20"/>
          <w:szCs w:val="20"/>
        </w:rPr>
        <w:t>w</w:t>
      </w:r>
      <w:r w:rsidR="00AD057B" w:rsidRPr="00F4356C">
        <w:rPr>
          <w:sz w:val="20"/>
          <w:szCs w:val="20"/>
        </w:rPr>
        <w:t>e</w:t>
      </w:r>
      <w:r w:rsidR="00467932" w:rsidRPr="00F4356C">
        <w:rPr>
          <w:sz w:val="20"/>
          <w:szCs w:val="20"/>
        </w:rPr>
        <w:t>re</w:t>
      </w:r>
      <w:r w:rsidR="00AD057B" w:rsidRPr="00F4356C">
        <w:rPr>
          <w:sz w:val="20"/>
          <w:szCs w:val="20"/>
        </w:rPr>
        <w:t xml:space="preserve"> isolated </w:t>
      </w:r>
      <w:r w:rsidR="00EC6390" w:rsidRPr="00F4356C">
        <w:rPr>
          <w:sz w:val="20"/>
          <w:szCs w:val="20"/>
        </w:rPr>
        <w:t xml:space="preserve">from the operator by a custom 3D printed handle </w:t>
      </w:r>
      <w:r w:rsidR="00C75421" w:rsidRPr="00F4356C">
        <w:rPr>
          <w:sz w:val="20"/>
          <w:szCs w:val="20"/>
        </w:rPr>
        <w:t xml:space="preserve">to measure </w:t>
      </w:r>
      <w:r w:rsidR="00D620C8" w:rsidRPr="00F4356C">
        <w:rPr>
          <w:sz w:val="20"/>
          <w:szCs w:val="20"/>
        </w:rPr>
        <w:t xml:space="preserve">the </w:t>
      </w:r>
      <w:r w:rsidR="00AD057B" w:rsidRPr="00F4356C">
        <w:rPr>
          <w:sz w:val="20"/>
          <w:szCs w:val="20"/>
        </w:rPr>
        <w:t>interaction forces</w:t>
      </w:r>
      <w:r w:rsidR="00467932" w:rsidRPr="00F4356C">
        <w:rPr>
          <w:sz w:val="20"/>
          <w:szCs w:val="20"/>
        </w:rPr>
        <w:t xml:space="preserve"> between the tool and tissue</w:t>
      </w:r>
      <w:r w:rsidR="00AD057B" w:rsidRPr="00F4356C">
        <w:rPr>
          <w:sz w:val="20"/>
          <w:szCs w:val="20"/>
        </w:rPr>
        <w:t>.</w:t>
      </w:r>
      <w:r w:rsidRPr="00F4356C">
        <w:rPr>
          <w:sz w:val="20"/>
          <w:szCs w:val="20"/>
        </w:rPr>
        <w:t xml:space="preserve"> </w:t>
      </w:r>
      <w:r w:rsidR="00AD057B" w:rsidRPr="00F4356C">
        <w:rPr>
          <w:sz w:val="20"/>
          <w:szCs w:val="20"/>
        </w:rPr>
        <w:t xml:space="preserve">The handle was </w:t>
      </w:r>
      <w:r w:rsidR="00973BF3" w:rsidRPr="00F4356C">
        <w:rPr>
          <w:sz w:val="20"/>
          <w:szCs w:val="20"/>
        </w:rPr>
        <w:t>modeled</w:t>
      </w:r>
      <w:r w:rsidR="00AD057B" w:rsidRPr="00F4356C">
        <w:rPr>
          <w:sz w:val="20"/>
          <w:szCs w:val="20"/>
        </w:rPr>
        <w:t xml:space="preserve"> using Rhinoceros</w:t>
      </w:r>
      <w:r w:rsidR="00467932" w:rsidRPr="00F4356C">
        <w:rPr>
          <w:sz w:val="20"/>
          <w:szCs w:val="20"/>
        </w:rPr>
        <w:t xml:space="preserve"> 3D</w:t>
      </w:r>
      <w:r w:rsidR="00521C20" w:rsidRPr="00F4356C">
        <w:rPr>
          <w:sz w:val="20"/>
          <w:szCs w:val="20"/>
        </w:rPr>
        <w:t xml:space="preserve"> (</w:t>
      </w:r>
      <w:r w:rsidR="00521C20" w:rsidRPr="00F4356C">
        <w:rPr>
          <w:bCs/>
          <w:sz w:val="20"/>
          <w:szCs w:val="20"/>
        </w:rPr>
        <w:t xml:space="preserve">Robert </w:t>
      </w:r>
      <w:proofErr w:type="spellStart"/>
      <w:r w:rsidR="00521C20" w:rsidRPr="00F4356C">
        <w:rPr>
          <w:bCs/>
          <w:sz w:val="20"/>
          <w:szCs w:val="20"/>
        </w:rPr>
        <w:t>McNeel</w:t>
      </w:r>
      <w:proofErr w:type="spellEnd"/>
      <w:r w:rsidR="00521C20" w:rsidRPr="00F4356C">
        <w:rPr>
          <w:bCs/>
          <w:sz w:val="20"/>
          <w:szCs w:val="20"/>
        </w:rPr>
        <w:t xml:space="preserve"> &amp; Associates, Seattle, WA) and 3D printed </w:t>
      </w:r>
      <w:r w:rsidR="00973BF3" w:rsidRPr="00F4356C">
        <w:rPr>
          <w:bCs/>
          <w:sz w:val="20"/>
          <w:szCs w:val="20"/>
        </w:rPr>
        <w:t>with</w:t>
      </w:r>
      <w:r w:rsidR="00521C20" w:rsidRPr="00F4356C">
        <w:rPr>
          <w:bCs/>
          <w:sz w:val="20"/>
          <w:szCs w:val="20"/>
        </w:rPr>
        <w:t xml:space="preserve"> acrylonitrile butadiene styrene (ABS), a commonly used 3D printing material. Each handle </w:t>
      </w:r>
      <w:r w:rsidR="00467932" w:rsidRPr="00F4356C">
        <w:rPr>
          <w:bCs/>
          <w:sz w:val="20"/>
          <w:szCs w:val="20"/>
        </w:rPr>
        <w:t>was</w:t>
      </w:r>
      <w:r w:rsidR="00521C20" w:rsidRPr="00F4356C">
        <w:rPr>
          <w:bCs/>
          <w:sz w:val="20"/>
          <w:szCs w:val="20"/>
        </w:rPr>
        <w:t xml:space="preserve"> designed with a series of divot points used to digitize </w:t>
      </w:r>
      <w:r w:rsidR="00973BF3" w:rsidRPr="00F4356C">
        <w:rPr>
          <w:bCs/>
          <w:sz w:val="20"/>
          <w:szCs w:val="20"/>
        </w:rPr>
        <w:t xml:space="preserve">and orient </w:t>
      </w:r>
      <w:r w:rsidR="00521C20" w:rsidRPr="00F4356C">
        <w:rPr>
          <w:bCs/>
          <w:sz w:val="20"/>
          <w:szCs w:val="20"/>
        </w:rPr>
        <w:t xml:space="preserve">the geometry in space relative to the motion capture system as will be described in </w:t>
      </w:r>
      <w:r w:rsidR="00521C20" w:rsidRPr="00F4356C">
        <w:rPr>
          <w:bCs/>
          <w:sz w:val="20"/>
          <w:szCs w:val="20"/>
        </w:rPr>
        <w:lastRenderedPageBreak/>
        <w:t xml:space="preserve">the </w:t>
      </w:r>
      <w:r w:rsidR="00C75421" w:rsidRPr="00F4356C">
        <w:rPr>
          <w:bCs/>
          <w:sz w:val="20"/>
          <w:szCs w:val="20"/>
        </w:rPr>
        <w:t>software design</w:t>
      </w:r>
      <w:r w:rsidR="00521C20" w:rsidRPr="00F4356C">
        <w:rPr>
          <w:bCs/>
          <w:sz w:val="20"/>
          <w:szCs w:val="20"/>
        </w:rPr>
        <w:t xml:space="preserve"> section. </w:t>
      </w:r>
      <w:r w:rsidR="00B94592" w:rsidRPr="00F4356C">
        <w:rPr>
          <w:bCs/>
          <w:sz w:val="20"/>
          <w:szCs w:val="20"/>
        </w:rPr>
        <w:t xml:space="preserve">The smart LED clusters were </w:t>
      </w:r>
      <w:r w:rsidR="00F4356C" w:rsidRPr="00F4356C">
        <w:rPr>
          <w:noProof/>
          <w:sz w:val="20"/>
          <w:szCs w:val="20"/>
        </w:rPr>
        <mc:AlternateContent>
          <mc:Choice Requires="wps">
            <w:drawing>
              <wp:anchor distT="0" distB="0" distL="114300" distR="114300" simplePos="0" relativeHeight="251659264" behindDoc="0" locked="0" layoutInCell="1" allowOverlap="1" wp14:anchorId="29B32B1E" wp14:editId="0050BFA7">
                <wp:simplePos x="0" y="0"/>
                <wp:positionH relativeFrom="margin">
                  <wp:align>right</wp:align>
                </wp:positionH>
                <wp:positionV relativeFrom="margin">
                  <wp:align>top</wp:align>
                </wp:positionV>
                <wp:extent cx="3187065" cy="3469640"/>
                <wp:effectExtent l="0" t="0" r="0" b="10160"/>
                <wp:wrapSquare wrapText="bothSides"/>
                <wp:docPr id="8" name="Text Box 8"/>
                <wp:cNvGraphicFramePr/>
                <a:graphic xmlns:a="http://schemas.openxmlformats.org/drawingml/2006/main">
                  <a:graphicData uri="http://schemas.microsoft.com/office/word/2010/wordprocessingShape">
                    <wps:wsp>
                      <wps:cNvSpPr txBox="1"/>
                      <wps:spPr>
                        <a:xfrm>
                          <a:off x="0" y="0"/>
                          <a:ext cx="3187065" cy="346964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2B82314" w14:textId="77777777" w:rsidR="00837CE5" w:rsidRDefault="00837CE5" w:rsidP="00F4356C">
                            <w:pPr>
                              <w:pStyle w:val="FigureCaption0"/>
                            </w:pPr>
                            <w:r>
                              <w:rPr>
                                <w:noProof/>
                              </w:rPr>
                              <w:drawing>
                                <wp:inline distT="0" distB="0" distL="0" distR="0" wp14:anchorId="6063F493" wp14:editId="6CF6BE63">
                                  <wp:extent cx="3083816" cy="2965269"/>
                                  <wp:effectExtent l="0" t="0" r="0" b="698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ri-107072:Users:schimmt:Google Drive:CCF:InstrumentedSurgTool:Manu:forceps.png"/>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3084457" cy="2965886"/>
                                          </a:xfrm>
                                          <a:prstGeom prst="rect">
                                            <a:avLst/>
                                          </a:prstGeom>
                                          <a:noFill/>
                                          <a:ln>
                                            <a:noFill/>
                                          </a:ln>
                                          <a:extLst>
                                            <a:ext uri="{53640926-AAD7-44d8-BBD7-CCE9431645EC}">
                                              <a14:shadowObscured xmlns:a14="http://schemas.microsoft.com/office/drawing/2010/main"/>
                                            </a:ext>
                                          </a:extLst>
                                        </pic:spPr>
                                      </pic:pic>
                                    </a:graphicData>
                                  </a:graphic>
                                </wp:inline>
                              </w:drawing>
                            </w:r>
                            <w:r w:rsidRPr="007574E8">
                              <w:t xml:space="preserve"> </w:t>
                            </w:r>
                          </w:p>
                          <w:p w14:paraId="4D26B113" w14:textId="77777777" w:rsidR="00837CE5" w:rsidRDefault="00837CE5" w:rsidP="00F4356C">
                            <w:pPr>
                              <w:pStyle w:val="FigureCaption0"/>
                            </w:pPr>
                            <w:r>
                              <w:t>Figure 2. The instrumented forceps is shown in a 3D printed stand. This tool required a smart LED cluster on each side.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29B32B1E" id="_x0000_t202" coordsize="21600,21600" o:spt="202" path="m,l,21600r21600,l21600,xe">
                <v:stroke joinstyle="miter"/>
                <v:path gradientshapeok="t" o:connecttype="rect"/>
              </v:shapetype>
              <v:shape id="Text Box 8" o:spid="_x0000_s1026" type="#_x0000_t202" style="position:absolute;left:0;text-align:left;margin-left:199.75pt;margin-top:0;width:250.95pt;height:273.2pt;z-index:251659264;visibility:visible;mso-wrap-style:square;mso-width-percent:0;mso-height-percent:0;mso-wrap-distance-left:9pt;mso-wrap-distance-top:0;mso-wrap-distance-right:9pt;mso-wrap-distance-bottom:0;mso-position-horizontal:righ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" filled="f" stroked="f">
                <v:textbox>
                  <w:txbxContent>
                    <w:p w14:paraId="62B82314" w14:textId="77777777" w:rsidR="00E324DE" w:rsidRDefault="00E324DE" w:rsidP="00F4356C">
                      <w:pPr>
                        <w:pStyle w:val="FigureCaption0"/>
                      </w:pPr>
                      <w:r>
                        <w:rPr>
                          <w:noProof/>
                        </w:rPr>
                        <w:drawing>
                          <wp:inline distT="0" distB="0" distL="0" distR="0" wp14:anchorId="6063F493" wp14:editId="6CF6BE63">
                            <wp:extent cx="3083816" cy="2965269"/>
                            <wp:effectExtent l="0" t="0" r="0" b="698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ri-107072:Users:schimmt:Google Drive:CCF:InstrumentedSurgTool:Manu:forceps.png"/>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3084457" cy="2965886"/>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sidRPr="007574E8">
                        <w:t xml:space="preserve"> </w:t>
                      </w:r>
                    </w:p>
                    <w:p w14:paraId="4D26B113" w14:textId="77777777" w:rsidR="00E324DE" w:rsidRDefault="00E324DE" w:rsidP="00F4356C">
                      <w:pPr>
                        <w:pStyle w:val="FigureCaption0"/>
                      </w:pPr>
                      <w:r>
                        <w:t>Figure 2. The instrumented forceps is shown in a 3D printed stand. This tool required a smart LED cluster on each side.</w:t>
                      </w:r>
                    </w:p>
                  </w:txbxContent>
                </v:textbox>
                <w10:wrap type="square" anchorx="margin" anchory="margin"/>
              </v:shape>
            </w:pict>
          </mc:Fallback>
        </mc:AlternateContent>
      </w:r>
      <w:r w:rsidR="00F4356C" w:rsidRPr="00F4356C">
        <w:rPr>
          <w:noProof/>
          <w:sz w:val="20"/>
          <w:szCs w:val="20"/>
        </w:rPr>
        <mc:AlternateContent>
          <mc:Choice Requires="wps">
            <w:drawing>
              <wp:anchor distT="0" distB="0" distL="114300" distR="114300" simplePos="0" relativeHeight="251660288" behindDoc="0" locked="0" layoutInCell="1" allowOverlap="1" wp14:anchorId="199C25BF" wp14:editId="51D57F9A">
                <wp:simplePos x="0" y="0"/>
                <wp:positionH relativeFrom="margin">
                  <wp:posOffset>-62865</wp:posOffset>
                </wp:positionH>
                <wp:positionV relativeFrom="margin">
                  <wp:posOffset>-35560</wp:posOffset>
                </wp:positionV>
                <wp:extent cx="3276600" cy="3581400"/>
                <wp:effectExtent l="0" t="0" r="0" b="0"/>
                <wp:wrapSquare wrapText="bothSides"/>
                <wp:docPr id="9" name="Text Box 9"/>
                <wp:cNvGraphicFramePr/>
                <a:graphic xmlns:a="http://schemas.openxmlformats.org/drawingml/2006/main">
                  <a:graphicData uri="http://schemas.microsoft.com/office/word/2010/wordprocessingShape">
                    <wps:wsp>
                      <wps:cNvSpPr txBox="1"/>
                      <wps:spPr>
                        <a:xfrm>
                          <a:off x="0" y="0"/>
                          <a:ext cx="3276600" cy="35814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DEDFD59" w14:textId="77777777" w:rsidR="00837CE5" w:rsidRDefault="00837CE5" w:rsidP="00F4356C">
                            <w:pPr>
                              <w:pStyle w:val="FigureCaption0"/>
                            </w:pPr>
                            <w:r>
                              <w:rPr>
                                <w:noProof/>
                              </w:rPr>
                              <w:drawing>
                                <wp:inline distT="0" distB="0" distL="0" distR="0" wp14:anchorId="775E4ED7" wp14:editId="6D952182">
                                  <wp:extent cx="3125504" cy="3005355"/>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ri-107072:Users:schimmt:Google Drive:CCF:InstrumentedSurgTool:Manu:scalpelretractor.png"/>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125504" cy="3005355"/>
                                          </a:xfrm>
                                          <a:prstGeom prst="rect">
                                            <a:avLst/>
                                          </a:prstGeom>
                                          <a:noFill/>
                                          <a:ln>
                                            <a:noFill/>
                                          </a:ln>
                                        </pic:spPr>
                                      </pic:pic>
                                    </a:graphicData>
                                  </a:graphic>
                                </wp:inline>
                              </w:drawing>
                            </w:r>
                            <w:r w:rsidRPr="007574E8">
                              <w:t xml:space="preserve"> </w:t>
                            </w:r>
                          </w:p>
                          <w:p w14:paraId="1E1CFC1A" w14:textId="77777777" w:rsidR="00837CE5" w:rsidRDefault="00837CE5" w:rsidP="00F4356C">
                            <w:pPr>
                              <w:pStyle w:val="FigureCaption0"/>
                            </w:pPr>
                            <w:r>
                              <w:t xml:space="preserve">Figure 1. The instrumented scalpel (left) and instrumented retractor (right) are shown on a 3D printed stand. The smart LED clusters </w:t>
                            </w:r>
                            <w:r w:rsidRPr="00BD237C">
                              <w:t>were</w:t>
                            </w:r>
                            <w:r>
                              <w:t xml:space="preserve"> mounted on top of each tool. </w:t>
                            </w:r>
                          </w:p>
                          <w:p w14:paraId="590030D5" w14:textId="77777777" w:rsidR="00837CE5" w:rsidRDefault="00837CE5" w:rsidP="00F4356C">
                            <w:pPr>
                              <w:pStyle w:val="FigureCaption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199C25BF" id="Text Box 9" o:spid="_x0000_s1027" type="#_x0000_t202" style="position:absolute;left:0;text-align:left;margin-left:-4.95pt;margin-top:-2.8pt;width:258pt;height:282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" filled="f" stroked="f">
                <v:textbox>
                  <w:txbxContent>
                    <w:p w14:paraId="2DEDFD59" w14:textId="77777777" w:rsidR="00E324DE" w:rsidRDefault="00E324DE" w:rsidP="00F4356C">
                      <w:pPr>
                        <w:pStyle w:val="FigureCaption0"/>
                      </w:pPr>
                      <w:r>
                        <w:rPr>
                          <w:noProof/>
                        </w:rPr>
                        <w:drawing>
                          <wp:inline distT="0" distB="0" distL="0" distR="0" wp14:anchorId="775E4ED7" wp14:editId="6D952182">
                            <wp:extent cx="3125504" cy="3005355"/>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ri-107072:Users:schimmt:Google Drive:CCF:InstrumentedSurgTool:Manu:scalpelretractor.png"/>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3125504" cy="3005355"/>
                                    </a:xfrm>
                                    <a:prstGeom prst="rect">
                                      <a:avLst/>
                                    </a:prstGeom>
                                    <a:noFill/>
                                    <a:ln>
                                      <a:noFill/>
                                    </a:ln>
                                  </pic:spPr>
                                </pic:pic>
                              </a:graphicData>
                            </a:graphic>
                          </wp:inline>
                        </w:drawing>
                      </w:r>
                      <w:r w:rsidRPr="007574E8">
                        <w:t xml:space="preserve"> </w:t>
                      </w:r>
                    </w:p>
                    <w:p w14:paraId="1E1CFC1A" w14:textId="77777777" w:rsidR="00E324DE" w:rsidRDefault="00E324DE" w:rsidP="00F4356C">
                      <w:pPr>
                        <w:pStyle w:val="FigureCaption0"/>
                      </w:pPr>
                      <w:r>
                        <w:t xml:space="preserve">Figure 1. The instrumented scalpel (left) and instrumented retractor (right) are shown on a 3D printed stand. The smart LED clusters </w:t>
                      </w:r>
                      <w:r w:rsidRPr="00BD237C">
                        <w:t>were</w:t>
                      </w:r>
                      <w:r>
                        <w:t xml:space="preserve"> mounted on top of each tool. </w:t>
                      </w:r>
                    </w:p>
                    <w:p w14:paraId="590030D5" w14:textId="77777777" w:rsidR="00E324DE" w:rsidRDefault="00E324DE" w:rsidP="00F4356C">
                      <w:pPr>
                        <w:pStyle w:val="FigureCaption0"/>
                      </w:pPr>
                    </w:p>
                  </w:txbxContent>
                </v:textbox>
                <w10:wrap type="square" anchorx="margin" anchory="margin"/>
              </v:shape>
            </w:pict>
          </mc:Fallback>
        </mc:AlternateContent>
      </w:r>
      <w:r w:rsidR="00B94592" w:rsidRPr="00F4356C">
        <w:rPr>
          <w:bCs/>
          <w:sz w:val="20"/>
          <w:szCs w:val="20"/>
        </w:rPr>
        <w:t>mounted to the top of each tool as each needed to</w:t>
      </w:r>
      <w:r w:rsidR="00795726" w:rsidRPr="00F4356C">
        <w:rPr>
          <w:bCs/>
          <w:sz w:val="20"/>
          <w:szCs w:val="20"/>
        </w:rPr>
        <w:t xml:space="preserve"> remain</w:t>
      </w:r>
      <w:r w:rsidR="00DC342B" w:rsidRPr="00F4356C">
        <w:rPr>
          <w:bCs/>
          <w:sz w:val="20"/>
          <w:szCs w:val="20"/>
        </w:rPr>
        <w:t xml:space="preserve"> in view of the </w:t>
      </w:r>
      <w:proofErr w:type="spellStart"/>
      <w:r w:rsidR="00DC342B" w:rsidRPr="00F4356C">
        <w:rPr>
          <w:bCs/>
          <w:sz w:val="20"/>
          <w:szCs w:val="20"/>
        </w:rPr>
        <w:t>Optotrak</w:t>
      </w:r>
      <w:proofErr w:type="spellEnd"/>
      <w:r w:rsidR="000F7DFA" w:rsidRPr="00F4356C">
        <w:rPr>
          <w:bCs/>
          <w:sz w:val="20"/>
          <w:szCs w:val="20"/>
        </w:rPr>
        <w:t>.</w:t>
      </w:r>
    </w:p>
    <w:p w14:paraId="0EAB4F0D" w14:textId="0CDBBB9C" w:rsidR="00943C01" w:rsidRPr="00F4356C" w:rsidRDefault="00943C01" w:rsidP="00943C01">
      <w:pPr>
        <w:pStyle w:val="Heading2"/>
        <w:keepLines/>
        <w:numPr>
          <w:ilvl w:val="1"/>
          <w:numId w:val="0"/>
        </w:numPr>
        <w:tabs>
          <w:tab w:val="num" w:pos="360"/>
        </w:tabs>
        <w:autoSpaceDE/>
        <w:autoSpaceDN/>
        <w:ind w:left="288" w:hanging="288"/>
        <w:rPr>
          <w:sz w:val="20"/>
          <w:szCs w:val="20"/>
        </w:rPr>
      </w:pPr>
      <w:r w:rsidRPr="00F4356C">
        <w:rPr>
          <w:sz w:val="20"/>
          <w:szCs w:val="20"/>
        </w:rPr>
        <w:t>B.</w:t>
      </w:r>
      <w:r w:rsidRPr="00F4356C">
        <w:rPr>
          <w:sz w:val="20"/>
          <w:szCs w:val="20"/>
        </w:rPr>
        <w:tab/>
      </w:r>
      <w:r w:rsidR="00AF30B9" w:rsidRPr="00F4356C">
        <w:rPr>
          <w:sz w:val="20"/>
          <w:szCs w:val="20"/>
        </w:rPr>
        <w:t>Software Design</w:t>
      </w:r>
    </w:p>
    <w:p w14:paraId="11AE55D2" w14:textId="61DDF238" w:rsidR="00AF30B9" w:rsidRPr="00F4356C" w:rsidRDefault="00AF30B9" w:rsidP="000F7DFA">
      <w:pPr>
        <w:pStyle w:val="BodyText"/>
        <w:rPr>
          <w:sz w:val="20"/>
          <w:szCs w:val="20"/>
        </w:rPr>
      </w:pPr>
      <w:r w:rsidRPr="00F4356C">
        <w:rPr>
          <w:sz w:val="20"/>
          <w:szCs w:val="20"/>
        </w:rPr>
        <w:t xml:space="preserve">Custom software was built to manage load and motion data acquisition. The LabVIEW (National Instruments, Austin, TX) program, based on </w:t>
      </w:r>
      <w:proofErr w:type="spellStart"/>
      <w:r w:rsidRPr="00F4356C">
        <w:rPr>
          <w:sz w:val="20"/>
          <w:szCs w:val="20"/>
        </w:rPr>
        <w:t>simVITRO</w:t>
      </w:r>
      <w:proofErr w:type="spellEnd"/>
      <w:r w:rsidRPr="00F4356C">
        <w:rPr>
          <w:sz w:val="20"/>
          <w:szCs w:val="20"/>
        </w:rPr>
        <w:t>® software packages (Cleveland Clinic, Cleveland, OH), functioned as a data acquisition tool and performed preliminary processing to show real-time force and position data in surgically meaningful reference frames. To accomplish this, a coordinate system transformation was applied based on the relationship between the known geometry of each tool (digitized points) and the load cell origin. The result was a transformation of the measured load from the load cell origin to the tool tip. The reference plane was defined along the longitudinal axis of the scalpel and retractor, and along the longitudinal axis of each side of forceps. By digitizing known points on each tool with respect to the smart LED cluster on each, the tool tip was located at any point in time by the relative location of the smart LED clusters.</w:t>
      </w:r>
    </w:p>
    <w:p w14:paraId="3DDEAD12" w14:textId="2A142457" w:rsidR="00AF30B9" w:rsidRPr="00F4356C" w:rsidRDefault="00AF30B9" w:rsidP="00AF30B9">
      <w:pPr>
        <w:pStyle w:val="Heading2"/>
        <w:keepLines/>
        <w:numPr>
          <w:ilvl w:val="1"/>
          <w:numId w:val="0"/>
        </w:numPr>
        <w:tabs>
          <w:tab w:val="num" w:pos="360"/>
        </w:tabs>
        <w:autoSpaceDE/>
        <w:autoSpaceDN/>
        <w:rPr>
          <w:sz w:val="20"/>
          <w:szCs w:val="20"/>
        </w:rPr>
      </w:pPr>
      <w:r w:rsidRPr="00F4356C">
        <w:rPr>
          <w:sz w:val="20"/>
          <w:szCs w:val="20"/>
        </w:rPr>
        <w:t>C.</w:t>
      </w:r>
      <w:r w:rsidRPr="00F4356C">
        <w:rPr>
          <w:sz w:val="20"/>
          <w:szCs w:val="20"/>
        </w:rPr>
        <w:tab/>
        <w:t>Instrumented Scalpel</w:t>
      </w:r>
    </w:p>
    <w:p w14:paraId="252F5600" w14:textId="5F27BBE4" w:rsidR="00521C20" w:rsidRPr="00F4356C" w:rsidRDefault="00653E07" w:rsidP="00943C01">
      <w:pPr>
        <w:pStyle w:val="BodyText"/>
        <w:rPr>
          <w:bCs/>
          <w:sz w:val="20"/>
          <w:szCs w:val="20"/>
        </w:rPr>
      </w:pPr>
      <w:r w:rsidRPr="00F4356C">
        <w:rPr>
          <w:noProof/>
          <w:sz w:val="20"/>
          <w:szCs w:val="20"/>
        </w:rPr>
        <mc:AlternateContent>
          <mc:Choice Requires="wps">
            <w:drawing>
              <wp:anchor distT="0" distB="0" distL="114300" distR="114300" simplePos="0" relativeHeight="251666432" behindDoc="0" locked="0" layoutInCell="1" allowOverlap="1" wp14:anchorId="4B841B79" wp14:editId="7C57A41E">
                <wp:simplePos x="0" y="0"/>
                <wp:positionH relativeFrom="margin">
                  <wp:align>right</wp:align>
                </wp:positionH>
                <wp:positionV relativeFrom="margin">
                  <wp:align>bottom</wp:align>
                </wp:positionV>
                <wp:extent cx="3263265" cy="5217160"/>
                <wp:effectExtent l="0" t="0" r="0" b="0"/>
                <wp:wrapTight wrapText="bothSides">
                  <wp:wrapPolygon edited="0">
                    <wp:start x="168" y="0"/>
                    <wp:lineTo x="168" y="21453"/>
                    <wp:lineTo x="21184" y="21453"/>
                    <wp:lineTo x="21184" y="0"/>
                    <wp:lineTo x="168" y="0"/>
                  </wp:wrapPolygon>
                </wp:wrapTight>
                <wp:docPr id="54" name="Text Box 54"/>
                <wp:cNvGraphicFramePr/>
                <a:graphic xmlns:a="http://schemas.openxmlformats.org/drawingml/2006/main">
                  <a:graphicData uri="http://schemas.microsoft.com/office/word/2010/wordprocessingShape">
                    <wps:wsp>
                      <wps:cNvSpPr txBox="1"/>
                      <wps:spPr>
                        <a:xfrm>
                          <a:off x="0" y="0"/>
                          <a:ext cx="3263265" cy="521716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84DD7A1" w14:textId="713FF686" w:rsidR="00837CE5" w:rsidRDefault="00837CE5" w:rsidP="001B5D2A">
                            <w:pPr>
                              <w:pStyle w:val="FigureCaption0"/>
                            </w:pPr>
                            <w:r>
                              <w:rPr>
                                <w:noProof/>
                              </w:rPr>
                              <w:drawing>
                                <wp:inline distT="0" distB="0" distL="0" distR="0" wp14:anchorId="0D56D085" wp14:editId="5D2FF9C3">
                                  <wp:extent cx="3077210" cy="4694567"/>
                                  <wp:effectExtent l="0" t="0" r="0" b="444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ri-107072:Users:schimmt:Google Drive:CCF:InstrumentedSurgTool:Manu:sections-02-02.png"/>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3077210" cy="4694567"/>
                                          </a:xfrm>
                                          <a:prstGeom prst="rect">
                                            <a:avLst/>
                                          </a:prstGeom>
                                          <a:noFill/>
                                          <a:ln>
                                            <a:noFill/>
                                          </a:ln>
                                        </pic:spPr>
                                      </pic:pic>
                                    </a:graphicData>
                                  </a:graphic>
                                </wp:inline>
                              </w:drawing>
                            </w:r>
                            <w:r>
                              <w:t xml:space="preserve">Figure 3. This is a sectional view of the instrumented retractor (top), scalpel (middle), forceps (bottom). All parts on the scalpel and retractor are interchangeable for the purpose modularity and extensibility.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4B841B79" id="Text Box 54" o:spid="_x0000_s1028" type="#_x0000_t202" style="position:absolute;left:0;text-align:left;margin-left:205.75pt;margin-top:0;width:256.95pt;height:410.8pt;z-index:251666432;visibility:visible;mso-wrap-style:square;mso-width-percent:0;mso-height-percent:0;mso-wrap-distance-left:9pt;mso-wrap-distance-top:0;mso-wrap-distance-right:9pt;mso-wrap-distance-bottom:0;mso-position-horizontal:right;mso-position-horizontal-relative:margin;mso-position-vertical:bottom;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" filled="f" stroked="f">
                <v:textbox>
                  <w:txbxContent>
                    <w:p w14:paraId="184DD7A1" w14:textId="713FF686" w:rsidR="00E324DE" w:rsidRDefault="00E324DE" w:rsidP="001B5D2A">
                      <w:pPr>
                        <w:pStyle w:val="FigureCaption0"/>
                      </w:pPr>
                      <w:r>
                        <w:rPr>
                          <w:noProof/>
                        </w:rPr>
                        <w:drawing>
                          <wp:inline distT="0" distB="0" distL="0" distR="0" wp14:anchorId="0D56D085" wp14:editId="5D2FF9C3">
                            <wp:extent cx="3077210" cy="4694567"/>
                            <wp:effectExtent l="0" t="0" r="0" b="444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ri-107072:Users:schimmt:Google Drive:CCF:InstrumentedSurgTool:Manu:sections-02-02.png"/>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bwMode="auto">
                                    <a:xfrm>
                                      <a:off x="0" y="0"/>
                                      <a:ext cx="3077210" cy="4694567"/>
                                    </a:xfrm>
                                    <a:prstGeom prst="rect">
                                      <a:avLst/>
                                    </a:prstGeom>
                                    <a:noFill/>
                                    <a:ln>
                                      <a:noFill/>
                                    </a:ln>
                                  </pic:spPr>
                                </pic:pic>
                              </a:graphicData>
                            </a:graphic>
                          </wp:inline>
                        </w:drawing>
                      </w:r>
                      <w:r>
                        <w:t xml:space="preserve">Figure 3. This is a sectional view of the instrumented retractor (top), scalpel (middle), forceps (bottom). All parts on the scalpel and retractor are interchangeable for the purpose modularity and extensibility. </w:t>
                      </w:r>
                    </w:p>
                  </w:txbxContent>
                </v:textbox>
                <w10:wrap type="tight" anchorx="margin" anchory="margin"/>
              </v:shape>
            </w:pict>
          </mc:Fallback>
        </mc:AlternateContent>
      </w:r>
      <w:r w:rsidR="00943C01" w:rsidRPr="00F4356C">
        <w:rPr>
          <w:bCs/>
          <w:sz w:val="20"/>
          <w:szCs w:val="20"/>
        </w:rPr>
        <w:t>The scalpel tool</w:t>
      </w:r>
      <w:r w:rsidR="001B5D2A">
        <w:rPr>
          <w:bCs/>
          <w:sz w:val="20"/>
          <w:szCs w:val="20"/>
        </w:rPr>
        <w:t xml:space="preserve"> (Fig. 1, Fig. 3)</w:t>
      </w:r>
      <w:r w:rsidR="00943C01" w:rsidRPr="00F4356C">
        <w:rPr>
          <w:bCs/>
          <w:sz w:val="20"/>
          <w:szCs w:val="20"/>
        </w:rPr>
        <w:t xml:space="preserve"> </w:t>
      </w:r>
      <w:r w:rsidR="00D90853" w:rsidRPr="00F4356C">
        <w:rPr>
          <w:bCs/>
          <w:sz w:val="20"/>
          <w:szCs w:val="20"/>
        </w:rPr>
        <w:t xml:space="preserve">was designed to measure </w:t>
      </w:r>
      <w:r w:rsidR="00321ABB">
        <w:rPr>
          <w:bCs/>
          <w:sz w:val="20"/>
          <w:szCs w:val="20"/>
        </w:rPr>
        <w:t>incising</w:t>
      </w:r>
      <w:r w:rsidR="00D90853" w:rsidRPr="00F4356C">
        <w:rPr>
          <w:bCs/>
          <w:sz w:val="20"/>
          <w:szCs w:val="20"/>
        </w:rPr>
        <w:t xml:space="preserve"> and suturing forces</w:t>
      </w:r>
      <w:r w:rsidR="007772F0" w:rsidRPr="00F4356C">
        <w:rPr>
          <w:bCs/>
          <w:sz w:val="20"/>
          <w:szCs w:val="20"/>
        </w:rPr>
        <w:t xml:space="preserve"> in different configurations</w:t>
      </w:r>
      <w:r w:rsidR="00D90853" w:rsidRPr="00F4356C">
        <w:rPr>
          <w:bCs/>
          <w:sz w:val="20"/>
          <w:szCs w:val="20"/>
        </w:rPr>
        <w:t>.</w:t>
      </w:r>
      <w:r w:rsidR="00943C01" w:rsidRPr="00F4356C">
        <w:rPr>
          <w:bCs/>
          <w:sz w:val="20"/>
          <w:szCs w:val="20"/>
        </w:rPr>
        <w:t xml:space="preserve"> </w:t>
      </w:r>
      <w:r w:rsidR="002B5EC7">
        <w:rPr>
          <w:bCs/>
          <w:sz w:val="20"/>
          <w:szCs w:val="20"/>
        </w:rPr>
        <w:t>Incision</w:t>
      </w:r>
      <w:r w:rsidR="00D90853" w:rsidRPr="00F4356C">
        <w:rPr>
          <w:bCs/>
          <w:sz w:val="20"/>
          <w:szCs w:val="20"/>
        </w:rPr>
        <w:t xml:space="preserve"> was accomplished by attaching </w:t>
      </w:r>
      <w:r w:rsidR="00C75421" w:rsidRPr="00F4356C">
        <w:rPr>
          <w:bCs/>
          <w:sz w:val="20"/>
          <w:szCs w:val="20"/>
        </w:rPr>
        <w:t xml:space="preserve">a </w:t>
      </w:r>
      <w:r w:rsidR="00D90853" w:rsidRPr="00F4356C">
        <w:rPr>
          <w:bCs/>
          <w:sz w:val="20"/>
          <w:szCs w:val="20"/>
        </w:rPr>
        <w:t xml:space="preserve">standard surgical blade (# 15) to the tool end, although </w:t>
      </w:r>
      <w:r w:rsidR="00FC478E" w:rsidRPr="00F4356C">
        <w:rPr>
          <w:bCs/>
          <w:sz w:val="20"/>
          <w:szCs w:val="20"/>
        </w:rPr>
        <w:t>most</w:t>
      </w:r>
      <w:r w:rsidR="00D90853" w:rsidRPr="00F4356C">
        <w:rPr>
          <w:bCs/>
          <w:sz w:val="20"/>
          <w:szCs w:val="20"/>
        </w:rPr>
        <w:t xml:space="preserve"> standard blade</w:t>
      </w:r>
      <w:r w:rsidR="00FC478E" w:rsidRPr="00F4356C">
        <w:rPr>
          <w:bCs/>
          <w:sz w:val="20"/>
          <w:szCs w:val="20"/>
        </w:rPr>
        <w:t>s</w:t>
      </w:r>
      <w:r w:rsidR="00D90853" w:rsidRPr="00F4356C">
        <w:rPr>
          <w:bCs/>
          <w:sz w:val="20"/>
          <w:szCs w:val="20"/>
        </w:rPr>
        <w:t xml:space="preserve"> </w:t>
      </w:r>
      <w:r w:rsidR="00C75421" w:rsidRPr="00F4356C">
        <w:rPr>
          <w:bCs/>
          <w:sz w:val="20"/>
          <w:szCs w:val="20"/>
        </w:rPr>
        <w:t>would fit</w:t>
      </w:r>
      <w:r w:rsidR="00D90853" w:rsidRPr="00F4356C">
        <w:rPr>
          <w:bCs/>
          <w:sz w:val="20"/>
          <w:szCs w:val="20"/>
        </w:rPr>
        <w:t xml:space="preserve">. </w:t>
      </w:r>
      <w:r w:rsidR="00943C01" w:rsidRPr="00F4356C">
        <w:rPr>
          <w:bCs/>
          <w:sz w:val="20"/>
          <w:szCs w:val="20"/>
        </w:rPr>
        <w:t xml:space="preserve">Machined stainless steel was used to connect the interchangeable blade </w:t>
      </w:r>
      <w:r w:rsidR="00D90853" w:rsidRPr="00F4356C">
        <w:rPr>
          <w:bCs/>
          <w:sz w:val="20"/>
          <w:szCs w:val="20"/>
        </w:rPr>
        <w:t xml:space="preserve">adapter </w:t>
      </w:r>
      <w:r w:rsidR="008F4C7A" w:rsidRPr="00F4356C">
        <w:rPr>
          <w:bCs/>
          <w:sz w:val="20"/>
          <w:szCs w:val="20"/>
        </w:rPr>
        <w:t>and</w:t>
      </w:r>
      <w:r w:rsidR="00943C01" w:rsidRPr="00F4356C">
        <w:rPr>
          <w:bCs/>
          <w:sz w:val="20"/>
          <w:szCs w:val="20"/>
        </w:rPr>
        <w:t xml:space="preserve"> load cell. </w:t>
      </w:r>
      <w:r w:rsidR="00D90853" w:rsidRPr="00F4356C">
        <w:rPr>
          <w:bCs/>
          <w:sz w:val="20"/>
          <w:szCs w:val="20"/>
        </w:rPr>
        <w:t>Divot</w:t>
      </w:r>
      <w:r w:rsidR="00943C01" w:rsidRPr="00F4356C">
        <w:rPr>
          <w:bCs/>
          <w:sz w:val="20"/>
          <w:szCs w:val="20"/>
        </w:rPr>
        <w:t xml:space="preserve"> points</w:t>
      </w:r>
      <w:r w:rsidR="00C75421" w:rsidRPr="00F4356C">
        <w:rPr>
          <w:bCs/>
          <w:sz w:val="20"/>
          <w:szCs w:val="20"/>
        </w:rPr>
        <w:t xml:space="preserve"> </w:t>
      </w:r>
      <w:r w:rsidR="00D90853" w:rsidRPr="00F4356C">
        <w:rPr>
          <w:bCs/>
          <w:sz w:val="20"/>
          <w:szCs w:val="20"/>
        </w:rPr>
        <w:t>additional to</w:t>
      </w:r>
      <w:r w:rsidR="00C75421" w:rsidRPr="00F4356C">
        <w:rPr>
          <w:bCs/>
          <w:sz w:val="20"/>
          <w:szCs w:val="20"/>
        </w:rPr>
        <w:t xml:space="preserve"> those on the 3D printed handle </w:t>
      </w:r>
      <w:r w:rsidR="00943C01" w:rsidRPr="00F4356C">
        <w:rPr>
          <w:bCs/>
          <w:sz w:val="20"/>
          <w:szCs w:val="20"/>
        </w:rPr>
        <w:t xml:space="preserve">were placed along the longitudinal axis in </w:t>
      </w:r>
      <w:r w:rsidR="003B5492" w:rsidRPr="00F4356C">
        <w:rPr>
          <w:bCs/>
          <w:sz w:val="20"/>
          <w:szCs w:val="20"/>
        </w:rPr>
        <w:t xml:space="preserve">order to define </w:t>
      </w:r>
      <w:r w:rsidR="007772F0" w:rsidRPr="00F4356C">
        <w:rPr>
          <w:bCs/>
          <w:sz w:val="20"/>
          <w:szCs w:val="20"/>
        </w:rPr>
        <w:t>the axis</w:t>
      </w:r>
      <w:r w:rsidR="008F4C7A" w:rsidRPr="00F4356C">
        <w:rPr>
          <w:bCs/>
          <w:sz w:val="20"/>
          <w:szCs w:val="20"/>
        </w:rPr>
        <w:t xml:space="preserve"> by digitization</w:t>
      </w:r>
      <w:r w:rsidR="00943C01" w:rsidRPr="00F4356C">
        <w:rPr>
          <w:bCs/>
          <w:sz w:val="20"/>
          <w:szCs w:val="20"/>
        </w:rPr>
        <w:t xml:space="preserve">. </w:t>
      </w:r>
      <w:r w:rsidR="00D90853" w:rsidRPr="00F4356C">
        <w:rPr>
          <w:bCs/>
          <w:sz w:val="20"/>
          <w:szCs w:val="20"/>
        </w:rPr>
        <w:t>T</w:t>
      </w:r>
      <w:r w:rsidR="00C75421" w:rsidRPr="00F4356C">
        <w:rPr>
          <w:bCs/>
          <w:sz w:val="20"/>
          <w:szCs w:val="20"/>
        </w:rPr>
        <w:t xml:space="preserve">he attached load cell </w:t>
      </w:r>
      <w:r w:rsidR="00D75E69" w:rsidRPr="00F4356C">
        <w:rPr>
          <w:bCs/>
          <w:sz w:val="20"/>
          <w:szCs w:val="20"/>
        </w:rPr>
        <w:t>impacted</w:t>
      </w:r>
      <w:r w:rsidR="00C75421" w:rsidRPr="00F4356C">
        <w:rPr>
          <w:bCs/>
          <w:sz w:val="20"/>
          <w:szCs w:val="20"/>
        </w:rPr>
        <w:t xml:space="preserve"> ergonomics, therefore </w:t>
      </w:r>
      <w:r w:rsidR="00D90853" w:rsidRPr="00F4356C">
        <w:rPr>
          <w:bCs/>
          <w:sz w:val="20"/>
          <w:szCs w:val="20"/>
        </w:rPr>
        <w:t>the</w:t>
      </w:r>
      <w:r w:rsidR="00943C01" w:rsidRPr="00F4356C">
        <w:rPr>
          <w:bCs/>
          <w:sz w:val="20"/>
          <w:szCs w:val="20"/>
        </w:rPr>
        <w:t xml:space="preserve"> blade end was designed to</w:t>
      </w:r>
      <w:r w:rsidR="00982610" w:rsidRPr="00F4356C">
        <w:rPr>
          <w:bCs/>
          <w:sz w:val="20"/>
          <w:szCs w:val="20"/>
        </w:rPr>
        <w:t xml:space="preserve"> </w:t>
      </w:r>
      <w:r w:rsidR="008F4C7A" w:rsidRPr="00F4356C">
        <w:rPr>
          <w:bCs/>
          <w:sz w:val="20"/>
          <w:szCs w:val="20"/>
        </w:rPr>
        <w:t xml:space="preserve">rotate so that the operator </w:t>
      </w:r>
      <w:r w:rsidR="004B31D9" w:rsidRPr="00F4356C">
        <w:rPr>
          <w:bCs/>
          <w:sz w:val="20"/>
          <w:szCs w:val="20"/>
        </w:rPr>
        <w:t xml:space="preserve">can </w:t>
      </w:r>
      <w:r w:rsidR="008F4C7A" w:rsidRPr="00F4356C">
        <w:rPr>
          <w:bCs/>
          <w:sz w:val="20"/>
          <w:szCs w:val="20"/>
        </w:rPr>
        <w:t>comfortably hold the device and maintain blade alignment</w:t>
      </w:r>
      <w:r w:rsidR="0003521A" w:rsidRPr="00F4356C">
        <w:rPr>
          <w:bCs/>
          <w:sz w:val="20"/>
          <w:szCs w:val="20"/>
        </w:rPr>
        <w:t xml:space="preserve"> </w:t>
      </w:r>
      <w:r w:rsidR="008F4C7A" w:rsidRPr="00F4356C">
        <w:rPr>
          <w:bCs/>
          <w:sz w:val="20"/>
          <w:szCs w:val="20"/>
        </w:rPr>
        <w:t>to the tissue</w:t>
      </w:r>
      <w:r w:rsidR="00982610" w:rsidRPr="00F4356C">
        <w:rPr>
          <w:bCs/>
          <w:sz w:val="20"/>
          <w:szCs w:val="20"/>
        </w:rPr>
        <w:t xml:space="preserve"> at a desired angle</w:t>
      </w:r>
      <w:r w:rsidR="0003521A" w:rsidRPr="00F4356C">
        <w:rPr>
          <w:bCs/>
          <w:sz w:val="20"/>
          <w:szCs w:val="20"/>
        </w:rPr>
        <w:t xml:space="preserve">. </w:t>
      </w:r>
      <w:r w:rsidR="00943C01" w:rsidRPr="00F4356C">
        <w:rPr>
          <w:bCs/>
          <w:sz w:val="20"/>
          <w:szCs w:val="20"/>
        </w:rPr>
        <w:t xml:space="preserve">The blade angle was recorded by digitizing a point on an </w:t>
      </w:r>
      <w:r w:rsidR="00F077F6" w:rsidRPr="00F4356C">
        <w:rPr>
          <w:bCs/>
          <w:sz w:val="20"/>
          <w:szCs w:val="20"/>
        </w:rPr>
        <w:t>auxiliary</w:t>
      </w:r>
      <w:r w:rsidR="00943C01" w:rsidRPr="00F4356C">
        <w:rPr>
          <w:bCs/>
          <w:sz w:val="20"/>
          <w:szCs w:val="20"/>
        </w:rPr>
        <w:t xml:space="preserve"> </w:t>
      </w:r>
      <w:r w:rsidR="00D75E69" w:rsidRPr="00F4356C">
        <w:rPr>
          <w:bCs/>
          <w:sz w:val="20"/>
          <w:szCs w:val="20"/>
        </w:rPr>
        <w:lastRenderedPageBreak/>
        <w:t>component</w:t>
      </w:r>
      <w:r w:rsidR="00943C01" w:rsidRPr="00F4356C">
        <w:rPr>
          <w:bCs/>
          <w:sz w:val="20"/>
          <w:szCs w:val="20"/>
        </w:rPr>
        <w:t>,</w:t>
      </w:r>
      <w:r w:rsidR="003B5492" w:rsidRPr="00F4356C">
        <w:rPr>
          <w:bCs/>
          <w:sz w:val="20"/>
          <w:szCs w:val="20"/>
        </w:rPr>
        <w:t xml:space="preserve"> referred to as</w:t>
      </w:r>
      <w:r w:rsidR="00835D68" w:rsidRPr="00F4356C">
        <w:rPr>
          <w:bCs/>
          <w:sz w:val="20"/>
          <w:szCs w:val="20"/>
        </w:rPr>
        <w:t xml:space="preserve"> a flag</w:t>
      </w:r>
      <w:r w:rsidR="003B5492" w:rsidRPr="00F4356C">
        <w:rPr>
          <w:bCs/>
          <w:sz w:val="20"/>
          <w:szCs w:val="20"/>
        </w:rPr>
        <w:t xml:space="preserve"> </w:t>
      </w:r>
      <w:r w:rsidR="00D73CC3" w:rsidRPr="00F4356C">
        <w:rPr>
          <w:bCs/>
          <w:sz w:val="20"/>
          <w:szCs w:val="20"/>
        </w:rPr>
        <w:t xml:space="preserve"> (Fig. 3)</w:t>
      </w:r>
      <w:r w:rsidR="008F4C7A" w:rsidRPr="00F4356C">
        <w:rPr>
          <w:bCs/>
          <w:sz w:val="20"/>
          <w:szCs w:val="20"/>
        </w:rPr>
        <w:t>,</w:t>
      </w:r>
      <w:r w:rsidR="003B5492" w:rsidRPr="00F4356C">
        <w:rPr>
          <w:bCs/>
          <w:sz w:val="20"/>
          <w:szCs w:val="20"/>
        </w:rPr>
        <w:t xml:space="preserve"> </w:t>
      </w:r>
      <w:r w:rsidR="00943C01" w:rsidRPr="00F4356C">
        <w:rPr>
          <w:bCs/>
          <w:sz w:val="20"/>
          <w:szCs w:val="20"/>
        </w:rPr>
        <w:t xml:space="preserve">designed to temporarily extend the vertical plane of the blade attachment </w:t>
      </w:r>
      <w:r w:rsidR="008F4C7A" w:rsidRPr="00F4356C">
        <w:rPr>
          <w:bCs/>
          <w:sz w:val="20"/>
          <w:szCs w:val="20"/>
        </w:rPr>
        <w:t>and</w:t>
      </w:r>
      <w:r w:rsidR="00943C01" w:rsidRPr="00F4356C">
        <w:rPr>
          <w:bCs/>
          <w:sz w:val="20"/>
          <w:szCs w:val="20"/>
        </w:rPr>
        <w:t xml:space="preserve"> </w:t>
      </w:r>
      <w:r w:rsidR="008F4C7A" w:rsidRPr="00F4356C">
        <w:rPr>
          <w:bCs/>
          <w:sz w:val="20"/>
          <w:szCs w:val="20"/>
        </w:rPr>
        <w:t xml:space="preserve">better </w:t>
      </w:r>
      <w:r w:rsidR="00943C01" w:rsidRPr="00F4356C">
        <w:rPr>
          <w:bCs/>
          <w:sz w:val="20"/>
          <w:szCs w:val="20"/>
        </w:rPr>
        <w:t xml:space="preserve">define the </w:t>
      </w:r>
      <w:r w:rsidR="00D75E69" w:rsidRPr="00F4356C">
        <w:rPr>
          <w:bCs/>
          <w:sz w:val="20"/>
          <w:szCs w:val="20"/>
        </w:rPr>
        <w:t>reference</w:t>
      </w:r>
      <w:r w:rsidR="00F077F6" w:rsidRPr="00F4356C">
        <w:rPr>
          <w:bCs/>
          <w:sz w:val="20"/>
          <w:szCs w:val="20"/>
        </w:rPr>
        <w:t xml:space="preserve"> </w:t>
      </w:r>
      <w:r w:rsidR="00943C01" w:rsidRPr="00F4356C">
        <w:rPr>
          <w:bCs/>
          <w:sz w:val="20"/>
          <w:szCs w:val="20"/>
        </w:rPr>
        <w:t xml:space="preserve">vertical plane. In addition to </w:t>
      </w:r>
      <w:r w:rsidR="00C75421" w:rsidRPr="00F4356C">
        <w:rPr>
          <w:bCs/>
          <w:sz w:val="20"/>
          <w:szCs w:val="20"/>
        </w:rPr>
        <w:t>scalpel blade attachment</w:t>
      </w:r>
      <w:r w:rsidR="00943C01" w:rsidRPr="00F4356C">
        <w:rPr>
          <w:bCs/>
          <w:sz w:val="20"/>
          <w:szCs w:val="20"/>
        </w:rPr>
        <w:t xml:space="preserve">, a suture </w:t>
      </w:r>
      <w:r w:rsidR="004B31D9" w:rsidRPr="00F4356C">
        <w:rPr>
          <w:bCs/>
          <w:sz w:val="20"/>
          <w:szCs w:val="20"/>
        </w:rPr>
        <w:t xml:space="preserve">can </w:t>
      </w:r>
      <w:r w:rsidR="00C75421" w:rsidRPr="00F4356C">
        <w:rPr>
          <w:bCs/>
          <w:sz w:val="20"/>
          <w:szCs w:val="20"/>
        </w:rPr>
        <w:t>be attached</w:t>
      </w:r>
      <w:r w:rsidR="00943C01" w:rsidRPr="00F4356C">
        <w:rPr>
          <w:bCs/>
          <w:sz w:val="20"/>
          <w:szCs w:val="20"/>
        </w:rPr>
        <w:t xml:space="preserve"> </w:t>
      </w:r>
      <w:r w:rsidR="00BA2B46" w:rsidRPr="00F4356C">
        <w:rPr>
          <w:bCs/>
          <w:sz w:val="20"/>
          <w:szCs w:val="20"/>
        </w:rPr>
        <w:t>to the distal blade bolt (blade removed) to</w:t>
      </w:r>
      <w:r w:rsidR="00943C01" w:rsidRPr="00F4356C">
        <w:rPr>
          <w:bCs/>
          <w:sz w:val="20"/>
          <w:szCs w:val="20"/>
        </w:rPr>
        <w:t xml:space="preserve"> measure the force</w:t>
      </w:r>
      <w:r w:rsidR="00F077F6" w:rsidRPr="00F4356C">
        <w:rPr>
          <w:bCs/>
          <w:sz w:val="20"/>
          <w:szCs w:val="20"/>
        </w:rPr>
        <w:t>s involved in</w:t>
      </w:r>
      <w:r w:rsidR="00943C01" w:rsidRPr="00F4356C">
        <w:rPr>
          <w:bCs/>
          <w:sz w:val="20"/>
          <w:szCs w:val="20"/>
        </w:rPr>
        <w:t xml:space="preserve"> </w:t>
      </w:r>
      <w:r w:rsidR="008F4C7A" w:rsidRPr="00F4356C">
        <w:rPr>
          <w:bCs/>
          <w:sz w:val="20"/>
          <w:szCs w:val="20"/>
        </w:rPr>
        <w:t xml:space="preserve">knot </w:t>
      </w:r>
      <w:r w:rsidR="00982610" w:rsidRPr="00F4356C">
        <w:rPr>
          <w:bCs/>
          <w:sz w:val="20"/>
          <w:szCs w:val="20"/>
        </w:rPr>
        <w:t>closures</w:t>
      </w:r>
      <w:r w:rsidR="008F4C7A" w:rsidRPr="00F4356C">
        <w:rPr>
          <w:bCs/>
          <w:sz w:val="20"/>
          <w:szCs w:val="20"/>
        </w:rPr>
        <w:t>.</w:t>
      </w:r>
      <w:r w:rsidR="00943C01" w:rsidRPr="00F4356C">
        <w:rPr>
          <w:bCs/>
          <w:sz w:val="20"/>
          <w:szCs w:val="20"/>
        </w:rPr>
        <w:t xml:space="preserve"> </w:t>
      </w:r>
    </w:p>
    <w:p w14:paraId="31695963" w14:textId="422BF8D1" w:rsidR="00943C01" w:rsidRPr="00F4356C" w:rsidRDefault="00A40AF7" w:rsidP="00943C01">
      <w:pPr>
        <w:pStyle w:val="Heading2"/>
        <w:keepLines/>
        <w:numPr>
          <w:ilvl w:val="1"/>
          <w:numId w:val="0"/>
        </w:numPr>
        <w:tabs>
          <w:tab w:val="num" w:pos="360"/>
        </w:tabs>
        <w:autoSpaceDE/>
        <w:autoSpaceDN/>
        <w:ind w:left="288" w:hanging="288"/>
        <w:rPr>
          <w:sz w:val="20"/>
          <w:szCs w:val="20"/>
        </w:rPr>
      </w:pPr>
      <w:r>
        <w:rPr>
          <w:noProof/>
          <w:sz w:val="20"/>
          <w:szCs w:val="20"/>
        </w:rPr>
        <mc:AlternateContent>
          <mc:Choice Requires="wps">
            <w:drawing>
              <wp:anchor distT="0" distB="0" distL="114300" distR="114300" simplePos="0" relativeHeight="251668480" behindDoc="0" locked="0" layoutInCell="1" allowOverlap="1" wp14:anchorId="4C476A05" wp14:editId="2A314860">
                <wp:simplePos x="0" y="0"/>
                <wp:positionH relativeFrom="margin">
                  <wp:posOffset>3263265</wp:posOffset>
                </wp:positionH>
                <wp:positionV relativeFrom="margin">
                  <wp:posOffset>0</wp:posOffset>
                </wp:positionV>
                <wp:extent cx="3137535" cy="3622040"/>
                <wp:effectExtent l="0" t="0" r="0" b="10160"/>
                <wp:wrapSquare wrapText="bothSides"/>
                <wp:docPr id="36" name="Text Box 36"/>
                <wp:cNvGraphicFramePr/>
                <a:graphic xmlns:a="http://schemas.openxmlformats.org/drawingml/2006/main">
                  <a:graphicData uri="http://schemas.microsoft.com/office/word/2010/wordprocessingShape">
                    <wps:wsp>
                      <wps:cNvSpPr txBox="1"/>
                      <wps:spPr>
                        <a:xfrm>
                          <a:off x="0" y="0"/>
                          <a:ext cx="3137535" cy="362204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7619DC4" w14:textId="35E7AED4" w:rsidR="00837CE5" w:rsidRDefault="00837CE5" w:rsidP="00086874">
                            <w:pPr>
                              <w:pStyle w:val="FigureCaption0"/>
                            </w:pPr>
                            <w:r>
                              <w:rPr>
                                <w:noProof/>
                              </w:rPr>
                              <w:drawing>
                                <wp:inline distT="0" distB="0" distL="0" distR="0" wp14:anchorId="06EE3AB4" wp14:editId="3527FE6E">
                                  <wp:extent cx="3120369" cy="3041131"/>
                                  <wp:effectExtent l="0" t="0" r="4445" b="698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ri-107072:Users:schimmt:Google Drive:CCF:InstrumentedSurgTool:Manu:coord-02.png"/>
                                          <pic:cNvPicPr>
                                            <a:picLocks noChangeAspect="1" noChangeArrowheads="1"/>
                                          </pic:cNvPicPr>
                                        </pic:nvPicPr>
                                        <pic:blipFill>
                                          <a:blip r:embed="rId15">
                                            <a:extLst>
                                              <a:ext uri="{28A0092B-C50C-407E-A947-70E740481C1C}">
                                                <a14:useLocalDpi xmlns:a14="http://schemas.microsoft.com/office/drawing/2010/main" val="0"/>
                                              </a:ext>
                                            </a:extLst>
                                          </a:blip>
                                          <a:stretch>
                                            <a:fillRect/>
                                          </a:stretch>
                                        </pic:blipFill>
                                        <pic:spPr bwMode="auto">
                                          <a:xfrm>
                                            <a:off x="0" y="0"/>
                                            <a:ext cx="3120369" cy="3041131"/>
                                          </a:xfrm>
                                          <a:prstGeom prst="rect">
                                            <a:avLst/>
                                          </a:prstGeom>
                                          <a:noFill/>
                                          <a:ln>
                                            <a:noFill/>
                                          </a:ln>
                                          <a:extLst>
                                            <a:ext uri="{53640926-AAD7-44d8-BBD7-CCE9431645EC}">
                                              <a14:shadowObscured xmlns:a14="http://schemas.microsoft.com/office/drawing/2010/main"/>
                                            </a:ext>
                                          </a:extLst>
                                        </pic:spPr>
                                      </pic:pic>
                                    </a:graphicData>
                                  </a:graphic>
                                </wp:inline>
                              </w:drawing>
                            </w:r>
                            <w:r>
                              <w:t>Figure 4. The motion capture coordinate system (a) was defined and oriented differently than the tool tip (force) coordinate system (b). A representation of the 5 cm incision is shown on a leg model (right upper thigh).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36" o:spid="_x0000_s1029" type="#_x0000_t202" style="position:absolute;left:0;text-align:left;margin-left:256.95pt;margin-top:0;width:247.05pt;height:285.2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" filled="f" stroked="f">
                <v:textbox>
                  <w:txbxContent>
                    <w:p w14:paraId="47619DC4" w14:textId="35E7AED4" w:rsidR="00837CE5" w:rsidRDefault="00837CE5" w:rsidP="00086874">
                      <w:pPr>
                        <w:pStyle w:val="FigureCaption0"/>
                      </w:pPr>
                      <w:r>
                        <w:rPr>
                          <w:noProof/>
                        </w:rPr>
                        <w:drawing>
                          <wp:inline distT="0" distB="0" distL="0" distR="0" wp14:anchorId="06EE3AB4" wp14:editId="3527FE6E">
                            <wp:extent cx="3120369" cy="3041131"/>
                            <wp:effectExtent l="0" t="0" r="4445" b="698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ri-107072:Users:schimmt:Google Drive:CCF:InstrumentedSurgTool:Manu:coord-02.png"/>
                                    <pic:cNvPicPr>
                                      <a:picLocks noChangeAspect="1" noChangeArrowheads="1"/>
                                    </pic:cNvPicPr>
                                  </pic:nvPicPr>
                                  <pic:blipFill>
                                    <a:blip r:embed="rId15">
                                      <a:extLst>
                                        <a:ext uri="{28A0092B-C50C-407E-A947-70E740481C1C}">
                                          <a14:useLocalDpi xmlns:a14="http://schemas.microsoft.com/office/drawing/2010/main" val="0"/>
                                        </a:ext>
                                      </a:extLst>
                                    </a:blip>
                                    <a:stretch>
                                      <a:fillRect/>
                                    </a:stretch>
                                  </pic:blipFill>
                                  <pic:spPr bwMode="auto">
                                    <a:xfrm>
                                      <a:off x="0" y="0"/>
                                      <a:ext cx="3120369" cy="3041131"/>
                                    </a:xfrm>
                                    <a:prstGeom prst="rect">
                                      <a:avLst/>
                                    </a:prstGeom>
                                    <a:noFill/>
                                    <a:ln>
                                      <a:noFill/>
                                    </a:ln>
                                    <a:extLst>
                                      <a:ext uri="{53640926-AAD7-44d8-BBD7-CCE9431645EC}">
                                        <a14:shadowObscured xmlns:a14="http://schemas.microsoft.com/office/drawing/2010/main"/>
                                      </a:ext>
                                    </a:extLst>
                                  </pic:spPr>
                                </pic:pic>
                              </a:graphicData>
                            </a:graphic>
                          </wp:inline>
                        </w:drawing>
                      </w:r>
                      <w:r>
                        <w:t>Figure 4. The motion capture coordinate system (a) was defined and oriented differently than the tool tip (force) coordinate system (b). A representation of the 5 cm incision is shown on a leg model (right upper thigh).</w:t>
                      </w:r>
                    </w:p>
                  </w:txbxContent>
                </v:textbox>
                <w10:wrap type="square" anchorx="margin" anchory="margin"/>
              </v:shape>
            </w:pict>
          </mc:Fallback>
        </mc:AlternateContent>
      </w:r>
      <w:r w:rsidR="00AF30B9" w:rsidRPr="00F4356C">
        <w:rPr>
          <w:sz w:val="20"/>
          <w:szCs w:val="20"/>
        </w:rPr>
        <w:t>D</w:t>
      </w:r>
      <w:r w:rsidR="00943C01" w:rsidRPr="00F4356C">
        <w:rPr>
          <w:sz w:val="20"/>
          <w:szCs w:val="20"/>
        </w:rPr>
        <w:t>.</w:t>
      </w:r>
      <w:r w:rsidR="00943C01" w:rsidRPr="00F4356C">
        <w:rPr>
          <w:sz w:val="20"/>
          <w:szCs w:val="20"/>
        </w:rPr>
        <w:tab/>
        <w:t>Instrumented Retractor</w:t>
      </w:r>
    </w:p>
    <w:p w14:paraId="68B98ACD" w14:textId="4D54D703" w:rsidR="00B20675" w:rsidRPr="00F4356C" w:rsidRDefault="00C75421" w:rsidP="00500B01">
      <w:pPr>
        <w:pStyle w:val="BodyText"/>
        <w:rPr>
          <w:sz w:val="20"/>
          <w:szCs w:val="20"/>
        </w:rPr>
      </w:pPr>
      <w:r w:rsidRPr="00F4356C">
        <w:rPr>
          <w:sz w:val="20"/>
          <w:szCs w:val="20"/>
        </w:rPr>
        <w:t>The retractor tool shared</w:t>
      </w:r>
      <w:r w:rsidR="00257DA6" w:rsidRPr="00F4356C">
        <w:rPr>
          <w:sz w:val="20"/>
          <w:szCs w:val="20"/>
        </w:rPr>
        <w:t xml:space="preserve"> </w:t>
      </w:r>
      <w:r w:rsidR="00BA2B46" w:rsidRPr="00F4356C">
        <w:rPr>
          <w:sz w:val="20"/>
          <w:szCs w:val="20"/>
        </w:rPr>
        <w:t>the same basic</w:t>
      </w:r>
      <w:r w:rsidR="00257DA6" w:rsidRPr="00F4356C">
        <w:rPr>
          <w:sz w:val="20"/>
          <w:szCs w:val="20"/>
        </w:rPr>
        <w:t xml:space="preserve"> design </w:t>
      </w:r>
      <w:r w:rsidR="007574E8" w:rsidRPr="00F4356C">
        <w:rPr>
          <w:sz w:val="20"/>
          <w:szCs w:val="20"/>
        </w:rPr>
        <w:t xml:space="preserve">as the </w:t>
      </w:r>
      <w:r w:rsidR="00257DA6" w:rsidRPr="00F4356C">
        <w:rPr>
          <w:sz w:val="20"/>
          <w:szCs w:val="20"/>
        </w:rPr>
        <w:t xml:space="preserve">scalpel with differences being the tool tip and lack of rotation about the longitudinal axis. </w:t>
      </w:r>
      <w:r w:rsidR="00BA2B46" w:rsidRPr="00F4356C">
        <w:rPr>
          <w:sz w:val="20"/>
          <w:szCs w:val="20"/>
        </w:rPr>
        <w:t xml:space="preserve">Rotation was prohibited </w:t>
      </w:r>
      <w:r w:rsidR="00472FAB" w:rsidRPr="00F4356C">
        <w:rPr>
          <w:sz w:val="20"/>
          <w:szCs w:val="20"/>
        </w:rPr>
        <w:t xml:space="preserve">to limit the chance of slippage during retraction due to the greater anticipated forces </w:t>
      </w:r>
      <w:r w:rsidR="002F2B6D" w:rsidRPr="00F4356C">
        <w:rPr>
          <w:sz w:val="20"/>
          <w:szCs w:val="20"/>
        </w:rPr>
        <w:t xml:space="preserve">and moments </w:t>
      </w:r>
      <w:r w:rsidR="00472FAB" w:rsidRPr="00F4356C">
        <w:rPr>
          <w:sz w:val="20"/>
          <w:szCs w:val="20"/>
        </w:rPr>
        <w:t xml:space="preserve">applied relative to </w:t>
      </w:r>
      <w:r w:rsidR="007574E8" w:rsidRPr="00F4356C">
        <w:rPr>
          <w:sz w:val="20"/>
          <w:szCs w:val="20"/>
        </w:rPr>
        <w:t xml:space="preserve">that of </w:t>
      </w:r>
      <w:r w:rsidR="008F4C7A" w:rsidRPr="00F4356C">
        <w:rPr>
          <w:sz w:val="20"/>
          <w:szCs w:val="20"/>
        </w:rPr>
        <w:t>the scalpel</w:t>
      </w:r>
      <w:r w:rsidR="00472FAB" w:rsidRPr="00F4356C">
        <w:rPr>
          <w:sz w:val="20"/>
          <w:szCs w:val="20"/>
        </w:rPr>
        <w:t>.</w:t>
      </w:r>
      <w:r w:rsidR="00BA2B46" w:rsidRPr="00F4356C">
        <w:rPr>
          <w:sz w:val="20"/>
          <w:szCs w:val="20"/>
        </w:rPr>
        <w:t xml:space="preserve"> </w:t>
      </w:r>
      <w:r w:rsidR="00472FAB" w:rsidRPr="00F4356C">
        <w:rPr>
          <w:sz w:val="20"/>
          <w:szCs w:val="20"/>
        </w:rPr>
        <w:t xml:space="preserve">The acting end of a retractor was cut and </w:t>
      </w:r>
      <w:r w:rsidR="00257DA6" w:rsidRPr="00F4356C">
        <w:rPr>
          <w:sz w:val="20"/>
          <w:szCs w:val="20"/>
        </w:rPr>
        <w:t>bolted to the stainless steel</w:t>
      </w:r>
      <w:r w:rsidR="00500B01" w:rsidRPr="00F4356C">
        <w:rPr>
          <w:sz w:val="20"/>
          <w:szCs w:val="20"/>
        </w:rPr>
        <w:t xml:space="preserve"> load cell</w:t>
      </w:r>
      <w:r w:rsidR="00257DA6" w:rsidRPr="00F4356C">
        <w:rPr>
          <w:sz w:val="20"/>
          <w:szCs w:val="20"/>
        </w:rPr>
        <w:t xml:space="preserve"> adapter</w:t>
      </w:r>
      <w:r w:rsidR="00500B01" w:rsidRPr="00F4356C">
        <w:rPr>
          <w:sz w:val="20"/>
          <w:szCs w:val="20"/>
        </w:rPr>
        <w:t>.</w:t>
      </w:r>
      <w:r w:rsidR="005F7DD1" w:rsidRPr="00F4356C">
        <w:rPr>
          <w:sz w:val="20"/>
          <w:szCs w:val="20"/>
        </w:rPr>
        <w:t xml:space="preserve"> Divot points were placed to define the longitudinal axis just as</w:t>
      </w:r>
      <w:r w:rsidR="00D75E69" w:rsidRPr="00F4356C">
        <w:rPr>
          <w:sz w:val="20"/>
          <w:szCs w:val="20"/>
        </w:rPr>
        <w:t xml:space="preserve"> in the scalpel. To define a reference </w:t>
      </w:r>
      <w:r w:rsidR="005F7DD1" w:rsidRPr="00F4356C">
        <w:rPr>
          <w:sz w:val="20"/>
          <w:szCs w:val="20"/>
        </w:rPr>
        <w:t xml:space="preserve">plane and origin, a divot was added to the distal face of the retractor as seen in </w:t>
      </w:r>
      <w:r w:rsidR="00E451A4" w:rsidRPr="00F4356C">
        <w:rPr>
          <w:sz w:val="20"/>
          <w:szCs w:val="20"/>
        </w:rPr>
        <w:t>Fig.</w:t>
      </w:r>
      <w:r w:rsidR="005F7DD1" w:rsidRPr="00F4356C">
        <w:rPr>
          <w:sz w:val="20"/>
          <w:szCs w:val="20"/>
        </w:rPr>
        <w:t xml:space="preserve"> 1 (divot point) and </w:t>
      </w:r>
      <w:r w:rsidR="00E451A4" w:rsidRPr="00F4356C">
        <w:rPr>
          <w:sz w:val="20"/>
          <w:szCs w:val="20"/>
        </w:rPr>
        <w:t>Fig.</w:t>
      </w:r>
      <w:r w:rsidR="005F7DD1" w:rsidRPr="00F4356C">
        <w:rPr>
          <w:sz w:val="20"/>
          <w:szCs w:val="20"/>
        </w:rPr>
        <w:t xml:space="preserve"> 3</w:t>
      </w:r>
      <w:r w:rsidR="00500B01" w:rsidRPr="00F4356C">
        <w:rPr>
          <w:sz w:val="20"/>
          <w:szCs w:val="20"/>
        </w:rPr>
        <w:t xml:space="preserve"> </w:t>
      </w:r>
      <w:r w:rsidR="005F7DD1" w:rsidRPr="00F4356C">
        <w:rPr>
          <w:sz w:val="20"/>
          <w:szCs w:val="20"/>
        </w:rPr>
        <w:t xml:space="preserve">(labeled origin). </w:t>
      </w:r>
      <w:r w:rsidR="002672ED" w:rsidRPr="00F4356C">
        <w:rPr>
          <w:sz w:val="20"/>
          <w:szCs w:val="20"/>
        </w:rPr>
        <w:t>The modular design allowed</w:t>
      </w:r>
      <w:r w:rsidR="00500B01" w:rsidRPr="00F4356C">
        <w:rPr>
          <w:sz w:val="20"/>
          <w:szCs w:val="20"/>
        </w:rPr>
        <w:t xml:space="preserve"> attachment of </w:t>
      </w:r>
      <w:r w:rsidR="00CB1355" w:rsidRPr="00F4356C">
        <w:rPr>
          <w:sz w:val="20"/>
          <w:szCs w:val="20"/>
        </w:rPr>
        <w:t>different retractor types</w:t>
      </w:r>
      <w:r w:rsidR="00B94592" w:rsidRPr="00F4356C">
        <w:rPr>
          <w:sz w:val="20"/>
          <w:szCs w:val="20"/>
        </w:rPr>
        <w:t>.</w:t>
      </w:r>
    </w:p>
    <w:p w14:paraId="709C000B" w14:textId="6EE8EE72" w:rsidR="00C2692F" w:rsidRPr="00F4356C" w:rsidRDefault="00AF30B9" w:rsidP="000D4585">
      <w:pPr>
        <w:pStyle w:val="Heading2"/>
        <w:keepLines/>
        <w:numPr>
          <w:ilvl w:val="1"/>
          <w:numId w:val="0"/>
        </w:numPr>
        <w:tabs>
          <w:tab w:val="num" w:pos="360"/>
        </w:tabs>
        <w:autoSpaceDE/>
        <w:autoSpaceDN/>
        <w:rPr>
          <w:sz w:val="20"/>
          <w:szCs w:val="20"/>
        </w:rPr>
      </w:pPr>
      <w:r w:rsidRPr="00F4356C">
        <w:rPr>
          <w:sz w:val="20"/>
          <w:szCs w:val="20"/>
        </w:rPr>
        <w:t>E</w:t>
      </w:r>
      <w:r w:rsidR="00C2692F" w:rsidRPr="00F4356C">
        <w:rPr>
          <w:sz w:val="20"/>
          <w:szCs w:val="20"/>
        </w:rPr>
        <w:t>.</w:t>
      </w:r>
      <w:r w:rsidR="00C2692F" w:rsidRPr="00F4356C">
        <w:rPr>
          <w:sz w:val="20"/>
          <w:szCs w:val="20"/>
        </w:rPr>
        <w:tab/>
      </w:r>
      <w:r w:rsidR="00500B01" w:rsidRPr="00F4356C">
        <w:rPr>
          <w:sz w:val="20"/>
          <w:szCs w:val="20"/>
        </w:rPr>
        <w:t>Instrumented Forceps</w:t>
      </w:r>
    </w:p>
    <w:p w14:paraId="5BF28B64" w14:textId="0FD68AD4" w:rsidR="00F936CA" w:rsidRDefault="00500B01" w:rsidP="006E5675">
      <w:pPr>
        <w:pStyle w:val="BodyText"/>
        <w:rPr>
          <w:sz w:val="20"/>
          <w:szCs w:val="20"/>
        </w:rPr>
      </w:pPr>
      <w:r w:rsidRPr="00F4356C">
        <w:rPr>
          <w:sz w:val="20"/>
          <w:szCs w:val="20"/>
        </w:rPr>
        <w:tab/>
      </w:r>
      <w:r w:rsidR="00827E20" w:rsidRPr="00F4356C">
        <w:rPr>
          <w:sz w:val="20"/>
          <w:szCs w:val="20"/>
        </w:rPr>
        <w:t>The d</w:t>
      </w:r>
      <w:r w:rsidRPr="00F4356C">
        <w:rPr>
          <w:sz w:val="20"/>
          <w:szCs w:val="20"/>
        </w:rPr>
        <w:t xml:space="preserve">issecting forceps </w:t>
      </w:r>
      <w:r w:rsidR="00827E20" w:rsidRPr="00F4356C">
        <w:rPr>
          <w:sz w:val="20"/>
          <w:szCs w:val="20"/>
        </w:rPr>
        <w:t xml:space="preserve">was </w:t>
      </w:r>
      <w:r w:rsidRPr="00F4356C">
        <w:rPr>
          <w:sz w:val="20"/>
          <w:szCs w:val="20"/>
        </w:rPr>
        <w:t xml:space="preserve">modified </w:t>
      </w:r>
      <w:r w:rsidR="00472FAB" w:rsidRPr="00F4356C">
        <w:rPr>
          <w:sz w:val="20"/>
          <w:szCs w:val="20"/>
        </w:rPr>
        <w:t>by completely separating</w:t>
      </w:r>
      <w:r w:rsidR="007574E8" w:rsidRPr="00F4356C">
        <w:rPr>
          <w:sz w:val="20"/>
          <w:szCs w:val="20"/>
        </w:rPr>
        <w:t xml:space="preserve"> the acting end fr</w:t>
      </w:r>
      <w:r w:rsidR="00CB1355" w:rsidRPr="00F4356C">
        <w:rPr>
          <w:sz w:val="20"/>
          <w:szCs w:val="20"/>
        </w:rPr>
        <w:t xml:space="preserve">om the handle </w:t>
      </w:r>
      <w:r w:rsidR="002672ED" w:rsidRPr="00F4356C">
        <w:rPr>
          <w:sz w:val="20"/>
          <w:szCs w:val="20"/>
        </w:rPr>
        <w:t xml:space="preserve">and </w:t>
      </w:r>
      <w:r w:rsidR="00CB1355" w:rsidRPr="00F4356C">
        <w:rPr>
          <w:sz w:val="20"/>
          <w:szCs w:val="20"/>
        </w:rPr>
        <w:t xml:space="preserve">structurally </w:t>
      </w:r>
      <w:r w:rsidR="005F7DD1" w:rsidRPr="00F4356C">
        <w:rPr>
          <w:sz w:val="20"/>
          <w:szCs w:val="20"/>
        </w:rPr>
        <w:t>re-</w:t>
      </w:r>
      <w:r w:rsidR="00CB1355" w:rsidRPr="00F4356C">
        <w:rPr>
          <w:sz w:val="20"/>
          <w:szCs w:val="20"/>
        </w:rPr>
        <w:t>routing through a</w:t>
      </w:r>
      <w:r w:rsidR="007574E8" w:rsidRPr="00F4356C">
        <w:rPr>
          <w:sz w:val="20"/>
          <w:szCs w:val="20"/>
        </w:rPr>
        <w:t xml:space="preserve"> load cell</w:t>
      </w:r>
      <w:r w:rsidR="00CB1355" w:rsidRPr="00F4356C">
        <w:rPr>
          <w:sz w:val="20"/>
          <w:szCs w:val="20"/>
        </w:rPr>
        <w:t xml:space="preserve"> on each side</w:t>
      </w:r>
      <w:r w:rsidR="007574E8" w:rsidRPr="00F4356C">
        <w:rPr>
          <w:sz w:val="20"/>
          <w:szCs w:val="20"/>
        </w:rPr>
        <w:t>,</w:t>
      </w:r>
      <w:r w:rsidR="00482D64" w:rsidRPr="00F4356C">
        <w:rPr>
          <w:sz w:val="20"/>
          <w:szCs w:val="20"/>
        </w:rPr>
        <w:t xml:space="preserve"> permitting</w:t>
      </w:r>
      <w:r w:rsidR="00F93760" w:rsidRPr="00F4356C">
        <w:rPr>
          <w:sz w:val="20"/>
          <w:szCs w:val="20"/>
        </w:rPr>
        <w:t xml:space="preserve"> full load characterization</w:t>
      </w:r>
      <w:r w:rsidR="00472FAB" w:rsidRPr="00F4356C">
        <w:rPr>
          <w:sz w:val="20"/>
          <w:szCs w:val="20"/>
        </w:rPr>
        <w:t xml:space="preserve"> of each tip independently</w:t>
      </w:r>
      <w:r w:rsidRPr="00F4356C">
        <w:rPr>
          <w:sz w:val="20"/>
          <w:szCs w:val="20"/>
        </w:rPr>
        <w:t xml:space="preserve">. The 3D printed handle </w:t>
      </w:r>
      <w:r w:rsidR="005F7DD1" w:rsidRPr="00F4356C">
        <w:rPr>
          <w:sz w:val="20"/>
          <w:szCs w:val="20"/>
        </w:rPr>
        <w:t>of</w:t>
      </w:r>
      <w:r w:rsidRPr="00F4356C">
        <w:rPr>
          <w:sz w:val="20"/>
          <w:szCs w:val="20"/>
        </w:rPr>
        <w:t xml:space="preserve"> </w:t>
      </w:r>
      <w:r w:rsidR="00482D64" w:rsidRPr="00F4356C">
        <w:rPr>
          <w:sz w:val="20"/>
          <w:szCs w:val="20"/>
        </w:rPr>
        <w:t>the</w:t>
      </w:r>
      <w:r w:rsidRPr="00F4356C">
        <w:rPr>
          <w:sz w:val="20"/>
          <w:szCs w:val="20"/>
        </w:rPr>
        <w:t xml:space="preserve"> device </w:t>
      </w:r>
      <w:r w:rsidR="005F7DD1" w:rsidRPr="00F4356C">
        <w:rPr>
          <w:sz w:val="20"/>
          <w:szCs w:val="20"/>
        </w:rPr>
        <w:t>served</w:t>
      </w:r>
      <w:r w:rsidRPr="00F4356C">
        <w:rPr>
          <w:sz w:val="20"/>
          <w:szCs w:val="20"/>
        </w:rPr>
        <w:t xml:space="preserve"> as a </w:t>
      </w:r>
      <w:r w:rsidR="00EB59F8" w:rsidRPr="00F4356C">
        <w:rPr>
          <w:sz w:val="20"/>
          <w:szCs w:val="20"/>
        </w:rPr>
        <w:t xml:space="preserve">mechanical </w:t>
      </w:r>
      <w:r w:rsidRPr="00F4356C">
        <w:rPr>
          <w:sz w:val="20"/>
          <w:szCs w:val="20"/>
        </w:rPr>
        <w:t xml:space="preserve">shield </w:t>
      </w:r>
      <w:r w:rsidR="005F7DD1" w:rsidRPr="00F4356C">
        <w:rPr>
          <w:sz w:val="20"/>
          <w:szCs w:val="20"/>
        </w:rPr>
        <w:t>to prevent interaction with</w:t>
      </w:r>
      <w:r w:rsidRPr="00F4356C">
        <w:rPr>
          <w:sz w:val="20"/>
          <w:szCs w:val="20"/>
        </w:rPr>
        <w:t xml:space="preserve"> the load cell and tool rest for increased </w:t>
      </w:r>
      <w:r w:rsidR="002672ED" w:rsidRPr="00F4356C">
        <w:rPr>
          <w:sz w:val="20"/>
          <w:szCs w:val="20"/>
        </w:rPr>
        <w:t>comfort</w:t>
      </w:r>
      <w:r w:rsidRPr="00F4356C">
        <w:rPr>
          <w:sz w:val="20"/>
          <w:szCs w:val="20"/>
        </w:rPr>
        <w:t xml:space="preserve">. </w:t>
      </w:r>
      <w:r w:rsidR="00482D64" w:rsidRPr="00F4356C">
        <w:rPr>
          <w:sz w:val="20"/>
          <w:szCs w:val="20"/>
        </w:rPr>
        <w:t xml:space="preserve">Digitization points were placed on the 3D printed </w:t>
      </w:r>
      <w:r w:rsidR="005F7DD1" w:rsidRPr="00F4356C">
        <w:rPr>
          <w:sz w:val="20"/>
          <w:szCs w:val="20"/>
        </w:rPr>
        <w:t>handles</w:t>
      </w:r>
      <w:r w:rsidR="00482D64" w:rsidRPr="00F4356C">
        <w:rPr>
          <w:sz w:val="20"/>
          <w:szCs w:val="20"/>
        </w:rPr>
        <w:t xml:space="preserve"> and bilaterally on the </w:t>
      </w:r>
      <w:r w:rsidR="00472FAB" w:rsidRPr="00F4356C">
        <w:rPr>
          <w:sz w:val="20"/>
          <w:szCs w:val="20"/>
        </w:rPr>
        <w:t xml:space="preserve">original and manufactured parts to relate </w:t>
      </w:r>
      <w:r w:rsidR="00CB1355" w:rsidRPr="00F4356C">
        <w:rPr>
          <w:sz w:val="20"/>
          <w:szCs w:val="20"/>
        </w:rPr>
        <w:t xml:space="preserve">each side of the forceps’ </w:t>
      </w:r>
      <w:r w:rsidR="00472FAB" w:rsidRPr="00F4356C">
        <w:rPr>
          <w:sz w:val="20"/>
          <w:szCs w:val="20"/>
        </w:rPr>
        <w:t xml:space="preserve">geometry </w:t>
      </w:r>
      <w:r w:rsidR="00B94592" w:rsidRPr="00F4356C">
        <w:rPr>
          <w:sz w:val="20"/>
          <w:szCs w:val="20"/>
        </w:rPr>
        <w:t>to each other</w:t>
      </w:r>
      <w:r w:rsidR="000A2DB7" w:rsidRPr="00F4356C">
        <w:rPr>
          <w:sz w:val="20"/>
          <w:szCs w:val="20"/>
        </w:rPr>
        <w:t>.</w:t>
      </w:r>
      <w:r w:rsidR="00482D64" w:rsidRPr="00F4356C">
        <w:rPr>
          <w:sz w:val="20"/>
          <w:szCs w:val="20"/>
        </w:rPr>
        <w:t xml:space="preserve"> </w:t>
      </w:r>
      <w:r w:rsidR="00795726" w:rsidRPr="00F4356C">
        <w:rPr>
          <w:sz w:val="20"/>
          <w:szCs w:val="20"/>
        </w:rPr>
        <w:t>A smart LED cluster was added to each side to track each with respect to the other</w:t>
      </w:r>
      <w:r w:rsidR="004D4AF8" w:rsidRPr="00F4356C">
        <w:rPr>
          <w:sz w:val="20"/>
          <w:szCs w:val="20"/>
        </w:rPr>
        <w:t xml:space="preserve"> (Fig. 2)</w:t>
      </w:r>
      <w:r w:rsidR="00795726" w:rsidRPr="00F4356C">
        <w:rPr>
          <w:sz w:val="20"/>
          <w:szCs w:val="20"/>
        </w:rPr>
        <w:t xml:space="preserve">. </w:t>
      </w:r>
    </w:p>
    <w:p w14:paraId="31F07C05" w14:textId="1824BB1D" w:rsidR="00EA6367" w:rsidRPr="00F4356C" w:rsidRDefault="00AF30B9" w:rsidP="00EA6367">
      <w:pPr>
        <w:pStyle w:val="Heading2"/>
        <w:keepLines/>
        <w:numPr>
          <w:ilvl w:val="1"/>
          <w:numId w:val="0"/>
        </w:numPr>
        <w:tabs>
          <w:tab w:val="num" w:pos="360"/>
        </w:tabs>
        <w:autoSpaceDE/>
        <w:autoSpaceDN/>
        <w:ind w:left="288" w:hanging="288"/>
        <w:rPr>
          <w:sz w:val="20"/>
          <w:szCs w:val="20"/>
        </w:rPr>
      </w:pPr>
      <w:r w:rsidRPr="00F4356C">
        <w:rPr>
          <w:sz w:val="20"/>
          <w:szCs w:val="20"/>
        </w:rPr>
        <w:t>F</w:t>
      </w:r>
      <w:r w:rsidR="00EA6367" w:rsidRPr="00F4356C">
        <w:rPr>
          <w:sz w:val="20"/>
          <w:szCs w:val="20"/>
        </w:rPr>
        <w:t>.</w:t>
      </w:r>
      <w:r w:rsidR="00EA6367" w:rsidRPr="00F4356C">
        <w:rPr>
          <w:sz w:val="20"/>
          <w:szCs w:val="20"/>
        </w:rPr>
        <w:tab/>
      </w:r>
      <w:r w:rsidR="007162ED" w:rsidRPr="00F4356C">
        <w:rPr>
          <w:sz w:val="20"/>
          <w:szCs w:val="20"/>
        </w:rPr>
        <w:t>Surgical Procedures</w:t>
      </w:r>
      <w:r w:rsidR="00EA6367" w:rsidRPr="00F4356C">
        <w:rPr>
          <w:sz w:val="20"/>
          <w:szCs w:val="20"/>
        </w:rPr>
        <w:t xml:space="preserve"> Case Study</w:t>
      </w:r>
    </w:p>
    <w:p w14:paraId="31A402E8" w14:textId="756F8750" w:rsidR="00E823C9" w:rsidRPr="00F4356C" w:rsidRDefault="00EA6367" w:rsidP="00E823C9">
      <w:pPr>
        <w:pStyle w:val="BodyText"/>
        <w:rPr>
          <w:sz w:val="20"/>
          <w:szCs w:val="20"/>
        </w:rPr>
      </w:pPr>
      <w:r w:rsidRPr="00F4356C">
        <w:rPr>
          <w:sz w:val="20"/>
          <w:szCs w:val="20"/>
        </w:rPr>
        <w:tab/>
      </w:r>
      <w:r w:rsidR="009F1936" w:rsidRPr="00F4356C">
        <w:rPr>
          <w:sz w:val="20"/>
          <w:szCs w:val="20"/>
        </w:rPr>
        <w:t>A</w:t>
      </w:r>
      <w:r w:rsidRPr="00F4356C">
        <w:rPr>
          <w:sz w:val="20"/>
          <w:szCs w:val="20"/>
        </w:rPr>
        <w:t xml:space="preserve"> </w:t>
      </w:r>
      <w:r w:rsidR="00EC2BF7" w:rsidRPr="00F4356C">
        <w:rPr>
          <w:sz w:val="20"/>
          <w:szCs w:val="20"/>
        </w:rPr>
        <w:t>series</w:t>
      </w:r>
      <w:r w:rsidRPr="00F4356C">
        <w:rPr>
          <w:sz w:val="20"/>
          <w:szCs w:val="20"/>
        </w:rPr>
        <w:t xml:space="preserve"> of surgical procedures </w:t>
      </w:r>
      <w:r w:rsidR="00EC2BF7" w:rsidRPr="00F4356C">
        <w:rPr>
          <w:sz w:val="20"/>
          <w:szCs w:val="20"/>
        </w:rPr>
        <w:t>were</w:t>
      </w:r>
      <w:r w:rsidRPr="00F4356C">
        <w:rPr>
          <w:sz w:val="20"/>
          <w:szCs w:val="20"/>
        </w:rPr>
        <w:t xml:space="preserve"> performed </w:t>
      </w:r>
      <w:r w:rsidR="007162ED" w:rsidRPr="00F4356C">
        <w:rPr>
          <w:sz w:val="20"/>
          <w:szCs w:val="20"/>
        </w:rPr>
        <w:t xml:space="preserve">for demonstration purposes </w:t>
      </w:r>
      <w:r w:rsidRPr="00F4356C">
        <w:rPr>
          <w:sz w:val="20"/>
          <w:szCs w:val="20"/>
        </w:rPr>
        <w:t xml:space="preserve">on the </w:t>
      </w:r>
      <w:r w:rsidR="00E823C9" w:rsidRPr="00F4356C">
        <w:rPr>
          <w:sz w:val="20"/>
          <w:szCs w:val="20"/>
        </w:rPr>
        <w:t xml:space="preserve">right </w:t>
      </w:r>
      <w:r w:rsidRPr="00F4356C">
        <w:rPr>
          <w:sz w:val="20"/>
          <w:szCs w:val="20"/>
        </w:rPr>
        <w:t xml:space="preserve">leg of a </w:t>
      </w:r>
      <w:r w:rsidR="005C6C7E" w:rsidRPr="00F4356C">
        <w:rPr>
          <w:sz w:val="20"/>
          <w:szCs w:val="20"/>
        </w:rPr>
        <w:t>77-</w:t>
      </w:r>
      <w:r w:rsidRPr="00F4356C">
        <w:rPr>
          <w:sz w:val="20"/>
          <w:szCs w:val="20"/>
        </w:rPr>
        <w:t xml:space="preserve">year old Caucasian </w:t>
      </w:r>
      <w:r w:rsidR="005C6C7E" w:rsidRPr="00F4356C">
        <w:rPr>
          <w:sz w:val="20"/>
          <w:szCs w:val="20"/>
        </w:rPr>
        <w:t xml:space="preserve">male </w:t>
      </w:r>
      <w:r w:rsidR="00CD700A" w:rsidRPr="00F4356C">
        <w:rPr>
          <w:sz w:val="20"/>
          <w:szCs w:val="20"/>
        </w:rPr>
        <w:t>cadaver</w:t>
      </w:r>
      <w:r w:rsidR="00EB59F8" w:rsidRPr="00F4356C">
        <w:rPr>
          <w:sz w:val="20"/>
          <w:szCs w:val="20"/>
        </w:rPr>
        <w:t xml:space="preserve"> </w:t>
      </w:r>
      <w:r w:rsidRPr="00F4356C">
        <w:rPr>
          <w:sz w:val="20"/>
          <w:szCs w:val="20"/>
        </w:rPr>
        <w:t xml:space="preserve">with a BMI of 24. </w:t>
      </w:r>
      <w:r w:rsidR="00CD700A" w:rsidRPr="00F4356C">
        <w:rPr>
          <w:sz w:val="20"/>
          <w:szCs w:val="20"/>
        </w:rPr>
        <w:t>The study was approved by t</w:t>
      </w:r>
      <w:r w:rsidR="00EC2BF7" w:rsidRPr="00F4356C">
        <w:rPr>
          <w:sz w:val="20"/>
          <w:szCs w:val="20"/>
        </w:rPr>
        <w:t>he Cleveland Clinic Institutional Review Board and the Human Research Protection Office of the U.S. Army</w:t>
      </w:r>
      <w:r w:rsidR="009F1936" w:rsidRPr="00F4356C">
        <w:rPr>
          <w:sz w:val="20"/>
          <w:szCs w:val="20"/>
        </w:rPr>
        <w:t>.</w:t>
      </w:r>
      <w:r w:rsidR="00C61EB6">
        <w:rPr>
          <w:sz w:val="20"/>
          <w:szCs w:val="20"/>
        </w:rPr>
        <w:t xml:space="preserve"> The work was part of the development phase of a larger cadaver experimentation for documentation of foundational surgical tool forces. </w:t>
      </w:r>
      <w:r w:rsidR="00E823C9" w:rsidRPr="00F4356C">
        <w:rPr>
          <w:sz w:val="20"/>
          <w:szCs w:val="20"/>
        </w:rPr>
        <w:t>Before each trial, all load cells were zeroed in their respective stands.</w:t>
      </w:r>
      <w:r w:rsidR="00EE75CF" w:rsidRPr="00F4356C">
        <w:rPr>
          <w:sz w:val="20"/>
          <w:szCs w:val="20"/>
        </w:rPr>
        <w:t xml:space="preserve"> </w:t>
      </w:r>
      <w:r w:rsidR="005D067E" w:rsidRPr="00F4356C">
        <w:rPr>
          <w:sz w:val="20"/>
          <w:szCs w:val="20"/>
        </w:rPr>
        <w:t>Next, a</w:t>
      </w:r>
      <w:r w:rsidR="00EE75CF" w:rsidRPr="00F4356C">
        <w:rPr>
          <w:sz w:val="20"/>
          <w:szCs w:val="20"/>
        </w:rPr>
        <w:t>ll divot points on each tool were digitized</w:t>
      </w:r>
      <w:r w:rsidR="00086874">
        <w:rPr>
          <w:sz w:val="20"/>
          <w:szCs w:val="20"/>
        </w:rPr>
        <w:t xml:space="preserve"> and</w:t>
      </w:r>
      <w:r w:rsidR="00086874" w:rsidRPr="00F4356C">
        <w:rPr>
          <w:sz w:val="20"/>
          <w:szCs w:val="20"/>
        </w:rPr>
        <w:t xml:space="preserve"> </w:t>
      </w:r>
      <w:r w:rsidR="00D73CC3" w:rsidRPr="00F4356C">
        <w:rPr>
          <w:sz w:val="20"/>
          <w:szCs w:val="20"/>
        </w:rPr>
        <w:t>the motion and load transformations were applied to the output of the sensors.</w:t>
      </w:r>
      <w:r w:rsidR="005D067E" w:rsidRPr="00F4356C">
        <w:rPr>
          <w:sz w:val="20"/>
          <w:szCs w:val="20"/>
        </w:rPr>
        <w:t xml:space="preserve"> </w:t>
      </w:r>
      <w:r w:rsidR="00EE75CF" w:rsidRPr="00F4356C">
        <w:rPr>
          <w:sz w:val="20"/>
          <w:szCs w:val="20"/>
        </w:rPr>
        <w:t xml:space="preserve">The </w:t>
      </w:r>
      <w:r w:rsidR="00BD237C" w:rsidRPr="00F4356C">
        <w:rPr>
          <w:sz w:val="20"/>
          <w:szCs w:val="20"/>
        </w:rPr>
        <w:t>instrumented scalpel</w:t>
      </w:r>
      <w:r w:rsidR="00E823C9" w:rsidRPr="00F4356C">
        <w:rPr>
          <w:sz w:val="20"/>
          <w:szCs w:val="20"/>
        </w:rPr>
        <w:t xml:space="preserve"> was </w:t>
      </w:r>
      <w:r w:rsidR="00BE132E" w:rsidRPr="00F4356C">
        <w:rPr>
          <w:sz w:val="20"/>
          <w:szCs w:val="20"/>
        </w:rPr>
        <w:t xml:space="preserve">held at approximately 45 degrees, </w:t>
      </w:r>
      <w:r w:rsidR="00EC47CE">
        <w:rPr>
          <w:sz w:val="20"/>
          <w:szCs w:val="20"/>
        </w:rPr>
        <w:t>as seen in Fig. 4</w:t>
      </w:r>
      <w:r w:rsidR="00BE132E" w:rsidRPr="00F4356C">
        <w:rPr>
          <w:sz w:val="20"/>
          <w:szCs w:val="20"/>
        </w:rPr>
        <w:t xml:space="preserve">, and </w:t>
      </w:r>
      <w:r w:rsidR="00E823C9" w:rsidRPr="00F4356C">
        <w:rPr>
          <w:sz w:val="20"/>
          <w:szCs w:val="20"/>
        </w:rPr>
        <w:t xml:space="preserve">used to cut a </w:t>
      </w:r>
      <w:r w:rsidR="00C7541A" w:rsidRPr="00F4356C">
        <w:rPr>
          <w:sz w:val="20"/>
          <w:szCs w:val="20"/>
        </w:rPr>
        <w:t>5</w:t>
      </w:r>
      <w:r w:rsidR="00E823C9" w:rsidRPr="00F4356C">
        <w:rPr>
          <w:sz w:val="20"/>
          <w:szCs w:val="20"/>
        </w:rPr>
        <w:t xml:space="preserve"> </w:t>
      </w:r>
      <w:r w:rsidR="00C7541A" w:rsidRPr="00F4356C">
        <w:rPr>
          <w:sz w:val="20"/>
          <w:szCs w:val="20"/>
        </w:rPr>
        <w:t xml:space="preserve">cm straight line on </w:t>
      </w:r>
      <w:r w:rsidR="00E823C9" w:rsidRPr="00F4356C">
        <w:rPr>
          <w:sz w:val="20"/>
          <w:szCs w:val="20"/>
        </w:rPr>
        <w:t xml:space="preserve">the </w:t>
      </w:r>
      <w:r w:rsidR="00CD700A" w:rsidRPr="00F4356C">
        <w:rPr>
          <w:sz w:val="20"/>
          <w:szCs w:val="20"/>
        </w:rPr>
        <w:t>center of the anterior thigh</w:t>
      </w:r>
      <w:r w:rsidR="00EC2EE1" w:rsidRPr="00F4356C">
        <w:rPr>
          <w:sz w:val="20"/>
          <w:szCs w:val="20"/>
        </w:rPr>
        <w:t xml:space="preserve"> to a depth of </w:t>
      </w:r>
      <w:r w:rsidR="008A0834" w:rsidRPr="00F4356C">
        <w:rPr>
          <w:sz w:val="20"/>
          <w:szCs w:val="20"/>
        </w:rPr>
        <w:t>1.5 mm</w:t>
      </w:r>
      <w:r w:rsidR="00BE132E" w:rsidRPr="00F4356C">
        <w:rPr>
          <w:sz w:val="20"/>
          <w:szCs w:val="20"/>
        </w:rPr>
        <w:t xml:space="preserve">. </w:t>
      </w:r>
      <w:r w:rsidR="00C61EB6">
        <w:rPr>
          <w:sz w:val="20"/>
          <w:szCs w:val="20"/>
        </w:rPr>
        <w:t>Prior to retraction, the tissue was cut to a depth of 2.5 cm. The instrumented retractor was then used to widen the incision 2 cm from the center of the incision. Next, the in</w:t>
      </w:r>
      <w:r w:rsidR="00B26F5D">
        <w:rPr>
          <w:sz w:val="20"/>
          <w:szCs w:val="20"/>
        </w:rPr>
        <w:t xml:space="preserve">strumented forceps was used to </w:t>
      </w:r>
      <w:r w:rsidR="00C61EB6">
        <w:rPr>
          <w:sz w:val="20"/>
          <w:szCs w:val="20"/>
        </w:rPr>
        <w:t>pinch tissue edges</w:t>
      </w:r>
      <w:r w:rsidR="00D83BB7">
        <w:rPr>
          <w:sz w:val="20"/>
          <w:szCs w:val="20"/>
        </w:rPr>
        <w:t>,</w:t>
      </w:r>
      <w:r w:rsidR="00C61EB6">
        <w:rPr>
          <w:sz w:val="20"/>
          <w:szCs w:val="20"/>
        </w:rPr>
        <w:t xml:space="preserve"> simulating wound closure. The skin layer was grasped at the edges of the incised wound then moved towards the center of the open wound to emulate closure. The forceps was oriented such that the left tip was near the center of the wound. </w:t>
      </w:r>
      <w:r w:rsidR="00487D3E">
        <w:rPr>
          <w:sz w:val="20"/>
          <w:szCs w:val="20"/>
        </w:rPr>
        <w:t xml:space="preserve">Prior to the final trial, </w:t>
      </w:r>
      <w:r w:rsidR="00C61EB6">
        <w:rPr>
          <w:sz w:val="20"/>
          <w:szCs w:val="20"/>
        </w:rPr>
        <w:t xml:space="preserve">a </w:t>
      </w:r>
      <w:proofErr w:type="gramStart"/>
      <w:r w:rsidR="00C61EB6">
        <w:rPr>
          <w:sz w:val="20"/>
          <w:szCs w:val="20"/>
        </w:rPr>
        <w:t>4-0 nylon</w:t>
      </w:r>
      <w:proofErr w:type="gramEnd"/>
      <w:r w:rsidR="00C61EB6">
        <w:rPr>
          <w:sz w:val="20"/>
          <w:szCs w:val="20"/>
        </w:rPr>
        <w:t xml:space="preserve"> suture was placed through both skin edges of the wound and a surgeon’s knot was prepared up until the point of closing the first knot. At that point one end of the suture was fastened to the instrumented scalpel tool and the other to a needle holder. </w:t>
      </w:r>
      <w:r w:rsidR="00487D3E">
        <w:rPr>
          <w:sz w:val="20"/>
          <w:szCs w:val="20"/>
        </w:rPr>
        <w:t>In the final trial, t</w:t>
      </w:r>
      <w:r w:rsidR="00C61EB6">
        <w:rPr>
          <w:sz w:val="20"/>
          <w:szCs w:val="20"/>
        </w:rPr>
        <w:t>he first knot was completed while the load and orientation were recorded.</w:t>
      </w:r>
    </w:p>
    <w:p w14:paraId="248A8DC0" w14:textId="26B400F0" w:rsidR="00E823C9" w:rsidRPr="00F4356C" w:rsidRDefault="00E823C9" w:rsidP="00C2692F">
      <w:pPr>
        <w:pStyle w:val="Heading1"/>
        <w:spacing w:before="120" w:after="120"/>
        <w:rPr>
          <w:sz w:val="20"/>
          <w:szCs w:val="20"/>
        </w:rPr>
      </w:pPr>
      <w:r w:rsidRPr="00F4356C">
        <w:rPr>
          <w:sz w:val="20"/>
          <w:szCs w:val="20"/>
        </w:rPr>
        <w:t>Results</w:t>
      </w:r>
    </w:p>
    <w:p w14:paraId="554AB2E1" w14:textId="3449483A" w:rsidR="00B27864" w:rsidRPr="00F4356C" w:rsidRDefault="00086874" w:rsidP="00025EA1">
      <w:pPr>
        <w:pStyle w:val="BodyText"/>
        <w:rPr>
          <w:sz w:val="20"/>
          <w:szCs w:val="20"/>
        </w:rPr>
      </w:pPr>
      <w:r w:rsidRPr="00F4356C">
        <w:rPr>
          <w:sz w:val="20"/>
          <w:szCs w:val="20"/>
        </w:rPr>
        <w:t xml:space="preserve"> </w:t>
      </w:r>
      <w:r w:rsidR="00CE06DF" w:rsidRPr="00F4356C">
        <w:rPr>
          <w:sz w:val="20"/>
          <w:szCs w:val="20"/>
        </w:rPr>
        <w:t>I</w:t>
      </w:r>
      <w:r w:rsidR="001455D1" w:rsidRPr="00F4356C">
        <w:rPr>
          <w:sz w:val="20"/>
          <w:szCs w:val="20"/>
        </w:rPr>
        <w:t>nstrumented scalpel, retractor, and forceps were developed to measure l</w:t>
      </w:r>
      <w:r w:rsidR="00DC5737" w:rsidRPr="00F4356C">
        <w:rPr>
          <w:sz w:val="20"/>
          <w:szCs w:val="20"/>
        </w:rPr>
        <w:t xml:space="preserve">oad and position during cutting while isolating the tool tissue interaction from the operator. </w:t>
      </w:r>
      <w:r w:rsidR="004A2EB0" w:rsidRPr="00F4356C">
        <w:rPr>
          <w:sz w:val="20"/>
          <w:szCs w:val="20"/>
        </w:rPr>
        <w:t>Software was also developed to manage data collection and preliminary processing.</w:t>
      </w:r>
      <w:r w:rsidR="001455D1" w:rsidRPr="00F4356C">
        <w:rPr>
          <w:sz w:val="20"/>
          <w:szCs w:val="20"/>
        </w:rPr>
        <w:t xml:space="preserve"> The results of </w:t>
      </w:r>
      <w:r w:rsidR="002B5EC7">
        <w:rPr>
          <w:sz w:val="20"/>
          <w:szCs w:val="20"/>
        </w:rPr>
        <w:t>skin incision</w:t>
      </w:r>
      <w:r w:rsidR="00132243" w:rsidRPr="00F4356C">
        <w:rPr>
          <w:sz w:val="20"/>
          <w:szCs w:val="20"/>
        </w:rPr>
        <w:t xml:space="preserve"> during the surgical simulation</w:t>
      </w:r>
      <w:r w:rsidR="004A2EB0" w:rsidRPr="00F4356C">
        <w:rPr>
          <w:sz w:val="20"/>
          <w:szCs w:val="20"/>
        </w:rPr>
        <w:t xml:space="preserve"> </w:t>
      </w:r>
      <w:r w:rsidR="00FA6319" w:rsidRPr="00F4356C">
        <w:rPr>
          <w:sz w:val="20"/>
          <w:szCs w:val="20"/>
        </w:rPr>
        <w:t>on a</w:t>
      </w:r>
      <w:r w:rsidR="004A2EB0" w:rsidRPr="00F4356C">
        <w:rPr>
          <w:sz w:val="20"/>
          <w:szCs w:val="20"/>
        </w:rPr>
        <w:t xml:space="preserve"> cadaver leg </w:t>
      </w:r>
      <w:r w:rsidR="001455D1" w:rsidRPr="00F4356C">
        <w:rPr>
          <w:sz w:val="20"/>
          <w:szCs w:val="20"/>
        </w:rPr>
        <w:t>were</w:t>
      </w:r>
      <w:r w:rsidR="001A6878" w:rsidRPr="00F4356C">
        <w:rPr>
          <w:sz w:val="20"/>
          <w:szCs w:val="20"/>
        </w:rPr>
        <w:t xml:space="preserve"> reported in Fig.</w:t>
      </w:r>
      <w:r w:rsidR="004A2EB0" w:rsidRPr="00F4356C">
        <w:rPr>
          <w:sz w:val="20"/>
          <w:szCs w:val="20"/>
        </w:rPr>
        <w:t xml:space="preserve"> </w:t>
      </w:r>
      <w:r w:rsidR="00D26CB5">
        <w:rPr>
          <w:sz w:val="20"/>
          <w:szCs w:val="20"/>
        </w:rPr>
        <w:t>5</w:t>
      </w:r>
      <w:r w:rsidR="004A2EB0" w:rsidRPr="00F4356C">
        <w:rPr>
          <w:sz w:val="20"/>
          <w:szCs w:val="20"/>
        </w:rPr>
        <w:t xml:space="preserve">. </w:t>
      </w:r>
      <w:r w:rsidR="001A6878" w:rsidRPr="00F4356C">
        <w:rPr>
          <w:sz w:val="20"/>
          <w:szCs w:val="20"/>
        </w:rPr>
        <w:t xml:space="preserve">The </w:t>
      </w:r>
      <w:r w:rsidR="00CE06DF" w:rsidRPr="00F4356C">
        <w:rPr>
          <w:sz w:val="20"/>
          <w:szCs w:val="20"/>
        </w:rPr>
        <w:t>instrumented scalpel</w:t>
      </w:r>
      <w:r w:rsidR="001A6878" w:rsidRPr="00F4356C">
        <w:rPr>
          <w:sz w:val="20"/>
          <w:szCs w:val="20"/>
        </w:rPr>
        <w:t xml:space="preserve"> approached the incision start </w:t>
      </w:r>
      <w:r w:rsidR="00CE06DF" w:rsidRPr="00F4356C">
        <w:rPr>
          <w:sz w:val="20"/>
          <w:szCs w:val="20"/>
        </w:rPr>
        <w:t xml:space="preserve">in the distal to proximal direction for </w:t>
      </w:r>
      <w:r w:rsidR="008139A2">
        <w:rPr>
          <w:sz w:val="20"/>
          <w:szCs w:val="20"/>
        </w:rPr>
        <w:t>two</w:t>
      </w:r>
      <w:r w:rsidR="00CE06DF" w:rsidRPr="00F4356C">
        <w:rPr>
          <w:sz w:val="20"/>
          <w:szCs w:val="20"/>
        </w:rPr>
        <w:t xml:space="preserve"> seconds </w:t>
      </w:r>
      <w:r w:rsidR="001A6878" w:rsidRPr="00F4356C">
        <w:rPr>
          <w:sz w:val="20"/>
          <w:szCs w:val="20"/>
        </w:rPr>
        <w:t xml:space="preserve">and cut 5 cm in the longitudinal </w:t>
      </w:r>
      <w:r w:rsidR="00CE06DF" w:rsidRPr="00F4356C">
        <w:rPr>
          <w:sz w:val="20"/>
          <w:szCs w:val="20"/>
        </w:rPr>
        <w:t xml:space="preserve">proximal to distal </w:t>
      </w:r>
      <w:r w:rsidR="003948FA" w:rsidRPr="00F4356C">
        <w:rPr>
          <w:sz w:val="20"/>
          <w:szCs w:val="20"/>
        </w:rPr>
        <w:t>direction of the leg recording a maximum resultant force of 2.13 N.</w:t>
      </w:r>
      <w:r w:rsidR="001A6878" w:rsidRPr="00F4356C">
        <w:rPr>
          <w:sz w:val="20"/>
          <w:szCs w:val="20"/>
        </w:rPr>
        <w:t xml:space="preserve"> </w:t>
      </w:r>
      <w:r>
        <w:rPr>
          <w:sz w:val="20"/>
          <w:szCs w:val="20"/>
        </w:rPr>
        <w:t>The X position of the scalpel during the incision moved from 40mm to -10mm, a total of 50 mm or 5cm as described in the protocol. Also during the incision, the Y and Z position remained relatively constant. The orientation of the tool changed minimally during the incision up to 6 degrees. As for the remaining trials, t</w:t>
      </w:r>
      <w:r w:rsidR="00D612F3" w:rsidRPr="00F4356C">
        <w:rPr>
          <w:sz w:val="20"/>
          <w:szCs w:val="20"/>
        </w:rPr>
        <w:t>he maximum resultant force for closure (left and right forceps), retraction, and suturing were 0.</w:t>
      </w:r>
      <w:r w:rsidR="008A1CA2" w:rsidRPr="00F4356C">
        <w:rPr>
          <w:sz w:val="20"/>
          <w:szCs w:val="20"/>
        </w:rPr>
        <w:t>66</w:t>
      </w:r>
      <w:r w:rsidR="00D612F3" w:rsidRPr="00F4356C">
        <w:rPr>
          <w:sz w:val="20"/>
          <w:szCs w:val="20"/>
        </w:rPr>
        <w:t>N, 0.</w:t>
      </w:r>
      <w:r w:rsidR="008A1CA2" w:rsidRPr="00F4356C">
        <w:rPr>
          <w:sz w:val="20"/>
          <w:szCs w:val="20"/>
        </w:rPr>
        <w:t xml:space="preserve">76 </w:t>
      </w:r>
      <w:r w:rsidR="00D612F3" w:rsidRPr="00F4356C">
        <w:rPr>
          <w:sz w:val="20"/>
          <w:szCs w:val="20"/>
        </w:rPr>
        <w:t xml:space="preserve">N, </w:t>
      </w:r>
      <w:r w:rsidR="008A1CA2" w:rsidRPr="00F4356C">
        <w:rPr>
          <w:sz w:val="20"/>
          <w:szCs w:val="20"/>
        </w:rPr>
        <w:t xml:space="preserve">1.74 </w:t>
      </w:r>
      <w:r w:rsidR="00D612F3" w:rsidRPr="00F4356C">
        <w:rPr>
          <w:sz w:val="20"/>
          <w:szCs w:val="20"/>
        </w:rPr>
        <w:t xml:space="preserve">N, and </w:t>
      </w:r>
      <w:r w:rsidR="00CE232E" w:rsidRPr="00F4356C">
        <w:rPr>
          <w:sz w:val="20"/>
          <w:szCs w:val="20"/>
        </w:rPr>
        <w:t>0.</w:t>
      </w:r>
      <w:r w:rsidR="008A1CA2" w:rsidRPr="00F4356C">
        <w:rPr>
          <w:sz w:val="20"/>
          <w:szCs w:val="20"/>
        </w:rPr>
        <w:t xml:space="preserve">78 </w:t>
      </w:r>
      <w:r w:rsidR="00D612F3" w:rsidRPr="00F4356C">
        <w:rPr>
          <w:sz w:val="20"/>
          <w:szCs w:val="20"/>
        </w:rPr>
        <w:t xml:space="preserve">N respectively. </w:t>
      </w:r>
    </w:p>
    <w:p w14:paraId="5317681F" w14:textId="798F49A0" w:rsidR="00C2692F" w:rsidRPr="00F4356C" w:rsidRDefault="00E55D50" w:rsidP="00C2692F">
      <w:pPr>
        <w:pStyle w:val="Heading1"/>
        <w:spacing w:before="120" w:after="120"/>
        <w:rPr>
          <w:sz w:val="20"/>
          <w:szCs w:val="20"/>
        </w:rPr>
      </w:pPr>
      <w:r w:rsidRPr="00F4356C">
        <w:rPr>
          <w:sz w:val="20"/>
          <w:szCs w:val="20"/>
        </w:rPr>
        <w:t>Discussion</w:t>
      </w:r>
    </w:p>
    <w:p w14:paraId="386017F2" w14:textId="2B44559A" w:rsidR="006412F9" w:rsidRDefault="00244A7B" w:rsidP="00025EA1">
      <w:pPr>
        <w:pStyle w:val="BodyText"/>
        <w:rPr>
          <w:sz w:val="20"/>
          <w:szCs w:val="20"/>
        </w:rPr>
      </w:pPr>
      <w:r w:rsidRPr="00F4356C">
        <w:rPr>
          <w:sz w:val="20"/>
          <w:szCs w:val="20"/>
        </w:rPr>
        <w:t>The aim of this paper was to present and demonstrate a set of tools and software capable of collecting force and position data from a</w:t>
      </w:r>
      <w:r w:rsidR="004D362F" w:rsidRPr="00F4356C">
        <w:rPr>
          <w:sz w:val="20"/>
          <w:szCs w:val="20"/>
        </w:rPr>
        <w:t xml:space="preserve"> variety of surgical procedures</w:t>
      </w:r>
      <w:r w:rsidR="00341272" w:rsidRPr="00F4356C">
        <w:rPr>
          <w:sz w:val="20"/>
          <w:szCs w:val="20"/>
        </w:rPr>
        <w:t>.</w:t>
      </w:r>
      <w:r w:rsidR="004D362F" w:rsidRPr="00F4356C">
        <w:rPr>
          <w:sz w:val="20"/>
          <w:szCs w:val="20"/>
        </w:rPr>
        <w:t xml:space="preserve"> </w:t>
      </w:r>
      <w:r w:rsidR="008654B2" w:rsidRPr="00F4356C">
        <w:rPr>
          <w:sz w:val="20"/>
          <w:szCs w:val="20"/>
        </w:rPr>
        <w:t xml:space="preserve">This was accomplished by integrating off-the-shelf data acquisition hardware with a </w:t>
      </w:r>
      <w:r w:rsidR="00C13092" w:rsidRPr="00F4356C">
        <w:rPr>
          <w:sz w:val="20"/>
          <w:szCs w:val="20"/>
        </w:rPr>
        <w:t>custom</w:t>
      </w:r>
      <w:r w:rsidR="00653E07">
        <w:rPr>
          <w:sz w:val="20"/>
          <w:szCs w:val="20"/>
        </w:rPr>
        <w:t xml:space="preserve"> set of modular surgical tools. The results of the incision were highlighted to show the </w:t>
      </w:r>
      <w:r w:rsidR="00732B18">
        <w:rPr>
          <w:sz w:val="20"/>
          <w:szCs w:val="20"/>
        </w:rPr>
        <w:t>kind of</w:t>
      </w:r>
      <w:r w:rsidR="00653E07">
        <w:rPr>
          <w:sz w:val="20"/>
          <w:szCs w:val="20"/>
        </w:rPr>
        <w:t xml:space="preserve"> force, position, and orientation profile</w:t>
      </w:r>
      <w:r w:rsidR="00732B18">
        <w:rPr>
          <w:sz w:val="20"/>
          <w:szCs w:val="20"/>
        </w:rPr>
        <w:t xml:space="preserve"> that the system is able to characterize with any of the instrumented tools</w:t>
      </w:r>
      <w:r w:rsidR="00653E07">
        <w:rPr>
          <w:sz w:val="20"/>
          <w:szCs w:val="20"/>
        </w:rPr>
        <w:t xml:space="preserve">. </w:t>
      </w:r>
      <w:r w:rsidR="00420B7B">
        <w:rPr>
          <w:sz w:val="20"/>
          <w:szCs w:val="20"/>
        </w:rPr>
        <w:t xml:space="preserve">The predominant force during the incision was in the X direction of the tool, as one would expect to see considering the shear and normal forces needed to incise the tissue. A small force was recorded in the Z direction of the tool due to the angle of </w:t>
      </w:r>
      <w:r w:rsidR="00420B7B">
        <w:rPr>
          <w:sz w:val="20"/>
          <w:szCs w:val="20"/>
        </w:rPr>
        <w:lastRenderedPageBreak/>
        <w:t>the tool relative to the specimen. Lastly, minimal (near zero) force was recorded in the Y direction of the tool, which was due the side-to-side motion of the scalpel. The magnitude and direction of the position change are comparable to the procedure. The predominant motion was seen in the negative X direction of the motion capture system, which was the direction of the cut (Fig. 4). The force coordinate system was aligned to the tool tip, whereas the tool motion was aligned to the camera coordinate system (out of sight). The side-to-side and vertical movements (Y and Z directions respectively) were relatively minimal during the incision, but were seen moving in the negative direction during the first two seconds as the tool approached the leg. The orientation change can be attributed to the freehand operation of cutting.</w:t>
      </w:r>
      <w:r w:rsidR="00653E07">
        <w:rPr>
          <w:sz w:val="20"/>
          <w:szCs w:val="20"/>
        </w:rPr>
        <w:t xml:space="preserve"> </w:t>
      </w:r>
      <w:r w:rsidR="00086874">
        <w:rPr>
          <w:sz w:val="20"/>
          <w:szCs w:val="20"/>
        </w:rPr>
        <w:t xml:space="preserve"> </w:t>
      </w:r>
      <w:r w:rsidR="00086874" w:rsidRPr="00F4356C">
        <w:rPr>
          <w:noProof/>
          <w:sz w:val="20"/>
          <w:szCs w:val="20"/>
        </w:rPr>
        <mc:AlternateContent>
          <mc:Choice Requires="wps">
            <w:drawing>
              <wp:anchor distT="0" distB="0" distL="114300" distR="114300" simplePos="0" relativeHeight="251670528" behindDoc="0" locked="0" layoutInCell="1" allowOverlap="1" wp14:anchorId="74EB15B4" wp14:editId="4E5789C1">
                <wp:simplePos x="0" y="0"/>
                <wp:positionH relativeFrom="margin">
                  <wp:align>center</wp:align>
                </wp:positionH>
                <wp:positionV relativeFrom="margin">
                  <wp:align>top</wp:align>
                </wp:positionV>
                <wp:extent cx="6553200" cy="3876040"/>
                <wp:effectExtent l="0" t="0" r="0" b="10160"/>
                <wp:wrapSquare wrapText="bothSides"/>
                <wp:docPr id="1" name="Text Box 1"/>
                <wp:cNvGraphicFramePr/>
                <a:graphic xmlns:a="http://schemas.openxmlformats.org/drawingml/2006/main">
                  <a:graphicData uri="http://schemas.microsoft.com/office/word/2010/wordprocessingShape">
                    <wps:wsp>
                      <wps:cNvSpPr txBox="1"/>
                      <wps:spPr>
                        <a:xfrm>
                          <a:off x="0" y="0"/>
                          <a:ext cx="6553200" cy="387604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F239A07" w14:textId="77777777" w:rsidR="00837CE5" w:rsidRPr="001B409B" w:rsidRDefault="00837CE5" w:rsidP="00086874">
                            <w:r w:rsidRPr="001B409B">
                              <w:rPr>
                                <w:noProof/>
                              </w:rPr>
                              <w:drawing>
                                <wp:inline distT="0" distB="0" distL="0" distR="0" wp14:anchorId="0BCD7482" wp14:editId="63FB59E5">
                                  <wp:extent cx="6323421" cy="3391119"/>
                                  <wp:effectExtent l="0" t="0" r="1270" b="1270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lri-107072:Users:schimmt:Multis:app:InstrumentedSurgicalTools:007_SMULTIS003-1_SXX_CUT_SKN-1.tdms_DataQuality_edit-02.png"/>
                                          <pic:cNvPicPr>
                                            <a:picLocks noChangeAspect="1" noChangeArrowheads="1"/>
                                          </pic:cNvPicPr>
                                        </pic:nvPicPr>
                                        <pic:blipFill>
                                          <a:blip r:embed="rId16">
                                            <a:extLst>
                                              <a:ext uri="{28A0092B-C50C-407E-A947-70E740481C1C}">
                                                <a14:useLocalDpi xmlns:a14="http://schemas.microsoft.com/office/drawing/2010/main" val="0"/>
                                              </a:ext>
                                            </a:extLst>
                                          </a:blip>
                                          <a:stretch>
                                            <a:fillRect/>
                                          </a:stretch>
                                        </pic:blipFill>
                                        <pic:spPr bwMode="auto">
                                          <a:xfrm>
                                            <a:off x="0" y="0"/>
                                            <a:ext cx="6323990" cy="3391424"/>
                                          </a:xfrm>
                                          <a:prstGeom prst="rect">
                                            <a:avLst/>
                                          </a:prstGeom>
                                          <a:noFill/>
                                          <a:ln>
                                            <a:noFill/>
                                          </a:ln>
                                          <a:extLst>
                                            <a:ext uri="{53640926-AAD7-44d8-BBD7-CCE9431645EC}">
                                              <a14:shadowObscured xmlns:a14="http://schemas.microsoft.com/office/drawing/2010/main"/>
                                            </a:ext>
                                          </a:extLst>
                                        </pic:spPr>
                                      </pic:pic>
                                    </a:graphicData>
                                  </a:graphic>
                                </wp:inline>
                              </w:drawing>
                            </w:r>
                          </w:p>
                          <w:p w14:paraId="63D8B610" w14:textId="52A6F203" w:rsidR="00837CE5" w:rsidRPr="001B409B" w:rsidRDefault="00837CE5" w:rsidP="00086874">
                            <w:pPr>
                              <w:pStyle w:val="FigureCaption0"/>
                            </w:pPr>
                            <w:r w:rsidRPr="001B409B">
                              <w:t xml:space="preserve">Figure </w:t>
                            </w:r>
                            <w:r>
                              <w:t>5</w:t>
                            </w:r>
                            <w:r w:rsidRPr="001B409B">
                              <w:t xml:space="preserve">. </w:t>
                            </w:r>
                            <w:r>
                              <w:t>The force, orientation, and position of the scalpel were recorded for a 5 cm incision. L</w:t>
                            </w:r>
                            <w:r w:rsidRPr="001B409B">
                              <w:t xml:space="preserve">oad </w:t>
                            </w:r>
                            <w:r>
                              <w:t xml:space="preserve">was transformed to the blade tip coordinate system  (Fig. 4) and depicted as such. The position and orientation of the tool was shown in a separate motion capture coordinate system (Fig. 4), where the data represents the relative change from the initial position and orientation of the tool.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 o:spid="_x0000_s1030" type="#_x0000_t202" style="position:absolute;left:0;text-align:left;margin-left:0;margin-top:0;width:516pt;height:305.2pt;z-index:251670528;visibility:visible;mso-wrap-style:square;mso-height-percent:0;mso-wrap-distance-left:9pt;mso-wrap-distance-top:0;mso-wrap-distance-right:9pt;mso-wrap-distance-bottom:0;mso-position-horizontal:center;mso-position-horizontal-relative:margin;mso-position-vertical:top;mso-position-vertical-relative:margin;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" filled="f" stroked="f">
                <v:textbox>
                  <w:txbxContent>
                    <w:p w14:paraId="0F239A07" w14:textId="77777777" w:rsidR="00837CE5" w:rsidRPr="001B409B" w:rsidRDefault="00837CE5" w:rsidP="00086874">
                      <w:r w:rsidRPr="001B409B">
                        <w:rPr>
                          <w:noProof/>
                        </w:rPr>
                        <w:drawing>
                          <wp:inline distT="0" distB="0" distL="0" distR="0" wp14:anchorId="0BCD7482" wp14:editId="63FB59E5">
                            <wp:extent cx="6323421" cy="3391119"/>
                            <wp:effectExtent l="0" t="0" r="1270" b="1270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lri-107072:Users:schimmt:Multis:app:InstrumentedSurgicalTools:007_SMULTIS003-1_SXX_CUT_SKN-1.tdms_DataQuality_edit-02.png"/>
                                    <pic:cNvPicPr>
                                      <a:picLocks noChangeAspect="1" noChangeArrowheads="1"/>
                                    </pic:cNvPicPr>
                                  </pic:nvPicPr>
                                  <pic:blipFill>
                                    <a:blip r:embed="rId16">
                                      <a:extLst>
                                        <a:ext uri="{28A0092B-C50C-407E-A947-70E740481C1C}">
                                          <a14:useLocalDpi xmlns:a14="http://schemas.microsoft.com/office/drawing/2010/main" val="0"/>
                                        </a:ext>
                                      </a:extLst>
                                    </a:blip>
                                    <a:stretch>
                                      <a:fillRect/>
                                    </a:stretch>
                                  </pic:blipFill>
                                  <pic:spPr bwMode="auto">
                                    <a:xfrm>
                                      <a:off x="0" y="0"/>
                                      <a:ext cx="6323990" cy="3391424"/>
                                    </a:xfrm>
                                    <a:prstGeom prst="rect">
                                      <a:avLst/>
                                    </a:prstGeom>
                                    <a:noFill/>
                                    <a:ln>
                                      <a:noFill/>
                                    </a:ln>
                                    <a:extLst>
                                      <a:ext uri="{53640926-AAD7-44d8-BBD7-CCE9431645EC}">
                                        <a14:shadowObscured xmlns:a14="http://schemas.microsoft.com/office/drawing/2010/main"/>
                                      </a:ext>
                                    </a:extLst>
                                  </pic:spPr>
                                </pic:pic>
                              </a:graphicData>
                            </a:graphic>
                          </wp:inline>
                        </w:drawing>
                      </w:r>
                    </w:p>
                    <w:p w14:paraId="63D8B610" w14:textId="52A6F203" w:rsidR="00837CE5" w:rsidRPr="001B409B" w:rsidRDefault="00837CE5" w:rsidP="00086874">
                      <w:pPr>
                        <w:pStyle w:val="FigureCaption0"/>
                      </w:pPr>
                      <w:r w:rsidRPr="001B409B">
                        <w:t xml:space="preserve">Figure </w:t>
                      </w:r>
                      <w:r>
                        <w:t>5</w:t>
                      </w:r>
                      <w:r w:rsidRPr="001B409B">
                        <w:t xml:space="preserve">. </w:t>
                      </w:r>
                      <w:r>
                        <w:t>The force, orientation, and position of the scalpel were recorded for a 5 cm incision. L</w:t>
                      </w:r>
                      <w:r w:rsidRPr="001B409B">
                        <w:t xml:space="preserve">oad </w:t>
                      </w:r>
                      <w:r>
                        <w:t xml:space="preserve">was transformed to the blade tip coordinate system  (Fig. 4) and depicted as such. The position and orientation of the tool was shown in a separate motion capture coordinate system (Fig. 4), where the data represents the relative change from the initial position and orientation of the tool. </w:t>
                      </w:r>
                    </w:p>
                  </w:txbxContent>
                </v:textbox>
                <w10:wrap type="square" anchorx="margin" anchory="margin"/>
              </v:shape>
            </w:pict>
          </mc:Fallback>
        </mc:AlternateContent>
      </w:r>
      <w:r w:rsidR="00086874">
        <w:rPr>
          <w:sz w:val="20"/>
          <w:szCs w:val="20"/>
        </w:rPr>
        <w:t xml:space="preserve"> </w:t>
      </w:r>
    </w:p>
    <w:p w14:paraId="17343E60" w14:textId="5983815E" w:rsidR="003A108C" w:rsidRDefault="00086874" w:rsidP="00025EA1">
      <w:pPr>
        <w:pStyle w:val="BodyText"/>
        <w:rPr>
          <w:sz w:val="20"/>
          <w:szCs w:val="20"/>
        </w:rPr>
      </w:pPr>
      <w:r>
        <w:rPr>
          <w:sz w:val="20"/>
          <w:szCs w:val="20"/>
        </w:rPr>
        <w:t xml:space="preserve">One </w:t>
      </w:r>
      <w:r w:rsidR="00B96CA8" w:rsidRPr="00B96CA8">
        <w:rPr>
          <w:sz w:val="20"/>
          <w:szCs w:val="20"/>
        </w:rPr>
        <w:t>limitation</w:t>
      </w:r>
      <w:r w:rsidR="00B96CA8">
        <w:rPr>
          <w:sz w:val="20"/>
          <w:szCs w:val="20"/>
        </w:rPr>
        <w:t xml:space="preserve"> of this methodology</w:t>
      </w:r>
      <w:r w:rsidR="00B96CA8" w:rsidRPr="00B96CA8">
        <w:rPr>
          <w:sz w:val="20"/>
          <w:szCs w:val="20"/>
        </w:rPr>
        <w:t xml:space="preserve"> was the bulky nature of the tools caused by the addition of load cells. </w:t>
      </w:r>
      <w:r w:rsidR="00B96CA8">
        <w:rPr>
          <w:sz w:val="20"/>
          <w:szCs w:val="20"/>
        </w:rPr>
        <w:t>Smaller load cells do exist, however, d</w:t>
      </w:r>
      <w:r w:rsidR="00B96CA8" w:rsidRPr="00B96CA8">
        <w:rPr>
          <w:sz w:val="20"/>
          <w:szCs w:val="20"/>
        </w:rPr>
        <w:t>ue to the moment induced by the tool extension</w:t>
      </w:r>
      <w:r w:rsidR="00B96CA8">
        <w:rPr>
          <w:sz w:val="20"/>
          <w:szCs w:val="20"/>
        </w:rPr>
        <w:t xml:space="preserve"> from the load cell origin</w:t>
      </w:r>
      <w:r w:rsidR="00B96CA8" w:rsidRPr="00B96CA8">
        <w:rPr>
          <w:sz w:val="20"/>
          <w:szCs w:val="20"/>
        </w:rPr>
        <w:t xml:space="preserve">, use of a smaller load cell may exceed the torque limit and risk </w:t>
      </w:r>
      <w:r w:rsidR="00B96CA8">
        <w:rPr>
          <w:sz w:val="20"/>
          <w:szCs w:val="20"/>
        </w:rPr>
        <w:t>saturating or damaging</w:t>
      </w:r>
      <w:r w:rsidR="00B96CA8" w:rsidRPr="00B96CA8">
        <w:rPr>
          <w:sz w:val="20"/>
          <w:szCs w:val="20"/>
        </w:rPr>
        <w:t xml:space="preserve"> the load cell.</w:t>
      </w:r>
    </w:p>
    <w:p w14:paraId="5CABB61C" w14:textId="1B25247B" w:rsidR="004A2EB0" w:rsidRPr="00F4356C" w:rsidRDefault="00C13092" w:rsidP="00025EA1">
      <w:pPr>
        <w:pStyle w:val="BodyText"/>
        <w:rPr>
          <w:sz w:val="20"/>
          <w:szCs w:val="20"/>
        </w:rPr>
      </w:pPr>
      <w:r w:rsidRPr="00F4356C">
        <w:rPr>
          <w:sz w:val="20"/>
          <w:szCs w:val="20"/>
        </w:rPr>
        <w:t xml:space="preserve">In contrast to previous devices designed for specific use cases </w:t>
      </w:r>
      <w:r w:rsidRPr="00F4356C">
        <w:rPr>
          <w:sz w:val="20"/>
          <w:szCs w:val="20"/>
        </w:rPr>
        <w:fldChar w:fldCharType="begin" w:fldLock="1"/>
      </w:r>
      <w:r w:rsidRPr="00F4356C">
        <w:rPr>
          <w:sz w:val="20"/>
          <w:szCs w:val="20"/>
        </w:rPr>
        <w:instrText>ADDIN CSL_CITATION { "citationItems" : [ { "id" : "ITEM-1", "itemData" : { "DOI" : "10.1016/S0531-5131(03)00492-8", "ISSN" : "0531-5131", "abstract" : "The modeling of grasping and cutting in surgery are two fundamental tasks that must be achieved for the development of a reality-based haptic interface in robot-assisted surgery. Currently, the lack of these models with soft tissue has limited the accuracy of such interfaces in surgery. As a result, we have taken the first steps in realizing soft tissue models through the development of an automated laparoscopic grasper and tissue cutting equipment to characterize grasping and cutting tasks in minimally invasive surgery (MIS). The grasper is capable of generating force feedback that can be felt through a haptic interface device thereby allowing a user to feel the stiffness of the tissue that is being grasped. The cutting equipment employs a surgical scalpel attached to a six-axis force/torque sensor to measure the forces during cutting. The scalpel follows a linear motion created by a DC motor and leadscrew assembly.", "author" : [ { "dropping-particle" : "", "family" : "Tholey", "given" : "Gregory", "non-dropping-particle" : "", "parse-names" : false, "suffix" : "" }, { "dropping-particle" : "", "family" : "Chanthasopeephan", "given" : "Teeranoot", "non-dropping-particle" : "", "parse-names" : false, "suffix" : "" }, { "dropping-particle" : "", "family" : "Hu", "given" : "Tie", "non-dropping-particle" : "", "parse-names" : false, "suffix" : "" }, { "dropping-particle" : "", "family" : "Desai", "given" : "Jaydev P.", "non-dropping-particle" : "", "parse-names" : false, "suffix" : "" }, { "dropping-particle" : "", "family" : "Lau", "given" : "Alan", "non-dropping-particle" : "", "parse-names" : false, "suffix" : "" } ], "container-title" : "International Congress Series", "id" : "ITEM-1", "issued" : { "date-parts" : [ [ "2003", "6", "1" ] ] }, "page" : "794-800", "publisher" : "Elsevier", "title" : "Measuring grasping and cutting forces for reality-based haptic modeling", "type" : "article-journal", "volume" : "1256" }, "uris" : [ "http://www.mendeley.com/documents/?uuid=f9a56499-447a-3a99-bb74-f9ffeb1632ad" ] }, { "id" : "ITEM-2", "itemData" : { "DOI" : "10.1109/TBME.2004.831542", "abstract" : "\u2014The modeling of forces during needle insertion into soft tissue is important for accurate surgical simulation, preoper-ative planning, and intelligent robotic assistance for percutaneous therapies. We present a force model for needle insertion and exper-imental procedures for acquiring data from ex vivo tissue to pop-ulate that model. Data were collected from bovine livers using a one-degree-of-freedom robot equipped with a load cell and needle attachment. computed tomography imaging was used to segment the needle insertion process into phases identifying different rela-tive velocities between the needle and tissue. The data were mea-sured and modeled in three parts: 1) capsule stiffness, a nonlinear spring model; 2) friction, a modified Karnopp model; and 3) cut-ting, a constant for a given tissue. In addition, we characterized the effects of needle diameter and tip type on insertion force using a sil-icone rubber phantom. In comparison to triangular and diamond tips, a bevel tip causes more needle bending and is more easily af-fected by tissue density variations. Forces for larger diameter nee-dles are higher due to increased cutting and friction forces.", "author" : [ { "dropping-particle" : "", "family" : "Okamura", "given" : "Allison M", "non-dropping-particle" : "", "parse-names" : false, "suffix" : "" }, { "dropping-particle" : "", "family" : "Simone", "given" : "Christina", "non-dropping-particle" : "", "parse-names" : false, "suffix" : "" }, { "dropping-particle" : "", "family" : "O 'leary", "given" : "Mark D", "non-dropping-particle" : "", "parse-names" : false, "suffix" : "" } ], "container-title" : "IEEE TRANSACTIONS ON BIOMEDICAL ENGINEERING", "id" : "ITEM-2", "issue" : "51", "issued" : { "date-parts" : [ [ "2004" ] ] }, "title" : "Force Modeling for Needle Insertion Into Soft Tissue", "type" : "article-journal", "volume" : "10" }, "uris" : [ "http://www.mendeley.com/documents/?uuid=e6a1cb37-3ae2-3491-8c80-31b692f588c3" ] }, { "id" : "ITEM-3", "itemData" : { "DOI" : "10.1109/ROBOT.2000.844824", "ISBN" : "0-7803-5886-4", "author" : [ { "dropping-particle" : "", "family" : "Vuskovic", "given" : "V.", "non-dropping-particle" : "", "parse-names" : false, "suffix" : "" }, { "dropping-particle" : "", "family" : "Kauer", "given" : "M.", "non-dropping-particle" : "", "parse-names" : false, "suffix" : "" }, { "dropping-particle" : "", "family" : "Szekely", "given" : "G.", "non-dropping-particle" : "", "parse-names" : false, "suffix" : "" }, { "dropping-particle" : "", "family" : "Reidy", "given" : "M.", "non-dropping-particle" : "", "parse-names" : false, "suffix" : "" } ], "container-title" : "Proceedings 2000 ICRA. Millennium Conference. IEEE International Conference on Robotics and Automation. Symposia Proceedings (Cat. No.00CH37065)", "id" : "ITEM-3", "issued" : { "date-parts" : [ [ "0" ] ] }, "page" : "1592-1598", "publisher" : "IEEE", "title" : "Realistic force feedback for virtual reality based diagnostic surgery simulators", "type" : "paper-conference", "volume" : "2" }, "uris" : [ "http://www.mendeley.com/documents/?uuid=b283fdd0-d5ef-3644-ba6f-fefa211e58dc" ] }, { "id" : "ITEM-4", "itemData" : { "DOI" : "10.1109/SBEC.1996.493141", "ISBN" : "0-7803-3131-1", "author" : [ { "dropping-particle" : "", "family" : "Hiemenz", "given" : "L.", "non-dropping-particle" : "", "parse-names" : false, "suffix" : "" }, { "dropping-particle" : "", "family" : "McDonald", "given" : "J.", "non-dropping-particle" : "", "parse-names" : false, "suffix" : "" }, { "dropping-particle" : "", "family" : "Stredney", "given" : "D.", "non-dropping-particle" : "", "parse-names" : false, "suffix" : "" }, { "dropping-particle" : "", "family" : "Sessanna", "given" : "D.", "non-dropping-particle" : "", "parse-names" : false, "suffix" : "" } ], "container-title" : "Proceedings of the 1996 Fifteenth Southern Biomedical Engineering Conference", "id" : "ITEM-4", "issued" : { "date-parts" : [ [ "0" ] ] }, "page" : "170-173", "publisher" : "IEEE", "title" : "A physiologically valid simulator for training residents to perform an epidural block", "type" : "paper-conference" }, "uris" : [ "http://www.mendeley.com/documents/?uuid=37e17027-bf63-331a-a9ab-74402d5c86aa" ] }, { "id" : "ITEM-5", "itemData" : { "ISSN" : "0926-9630", "PMID" : "10977521", "abstract" : "Lumbar punctures (LP) are complex, precise procedures done to obtain cerebro-spinal fluid from a patient for diagnostic purposes. Incorrect techniques resulting from inadequate training or supervision can result in sub-optimal outcomes. As tactile feedback is crucial for a successful lumbar puncture, this procedure serves as an ideal candidate for the development of a haptic training simulator. The intent of this project is to engineer a force feedback LP simulator that provides a safe method of training students (medical students, residents, or trained physicians) for an actual LP procedure on a patient.", "author" : [ { "dropping-particle" : "", "family" : "Gorman", "given" : "P", "non-dropping-particle" : "", "parse-names" : false, "suffix" : "" }, { "dropping-particle" : "", "family" : "Krummel", "given" : "T", "non-dropping-particle" : "", "parse-names" : false, "suffix" : "" }, { "dropping-particle" : "", "family" : "Webster", "given" : "R", "non-dropping-particle" : "", "parse-names" : false, "suffix" : "" }, { "dropping-particle" : "", "family" : "Smith", "given" : "M", "non-dropping-particle" : "", "parse-names" : false, "suffix" : "" }, { "dropping-particle" : "", "family" : "Hutchens", "given" : "D", "non-dropping-particle" : "", "parse-names" : false, "suffix" : "" } ], "container-title" : "Studies in health technology and informatics", "id" : "ITEM-5", "issued" : { "date-parts" : [ [ "2000" ] ] }, "page" : "106-9", "title" : "A prototype haptic lumbar puncture simulator.", "type" : "article-journal", "volume" : "70" }, "uris" : [ "http://www.mendeley.com/documents/?uuid=d0dd9fb8-04aa-3751-9fc4-7e680a810c28" ] } ], "mendeley" : { "formattedCitation" : "[2]\u2013[6]", "plainTextFormattedCitation" : "[2]\u2013[6]", "previouslyFormattedCitation" : "[2]\u2013[6]" }, "properties" : {  }, "schema" : "https://github.com/citation-style-language/schema/raw/master/csl-citation.json" }</w:instrText>
      </w:r>
      <w:r w:rsidRPr="00F4356C">
        <w:rPr>
          <w:sz w:val="20"/>
          <w:szCs w:val="20"/>
        </w:rPr>
        <w:fldChar w:fldCharType="separate"/>
      </w:r>
      <w:r w:rsidRPr="00F4356C">
        <w:rPr>
          <w:noProof/>
          <w:sz w:val="20"/>
          <w:szCs w:val="20"/>
        </w:rPr>
        <w:t>[2]–[6]</w:t>
      </w:r>
      <w:r w:rsidRPr="00F4356C">
        <w:rPr>
          <w:sz w:val="20"/>
          <w:szCs w:val="20"/>
        </w:rPr>
        <w:fldChar w:fldCharType="end"/>
      </w:r>
      <w:r w:rsidRPr="00F4356C">
        <w:rPr>
          <w:sz w:val="20"/>
          <w:szCs w:val="20"/>
        </w:rPr>
        <w:t xml:space="preserve">, the methods presented </w:t>
      </w:r>
      <w:r w:rsidR="00C0435A" w:rsidRPr="00F4356C">
        <w:rPr>
          <w:sz w:val="20"/>
          <w:szCs w:val="20"/>
        </w:rPr>
        <w:t xml:space="preserve">can be </w:t>
      </w:r>
      <w:r w:rsidRPr="00F4356C">
        <w:rPr>
          <w:sz w:val="20"/>
          <w:szCs w:val="20"/>
        </w:rPr>
        <w:t xml:space="preserve">applied to instrument </w:t>
      </w:r>
      <w:r w:rsidR="00BE4B9C" w:rsidRPr="00F4356C">
        <w:rPr>
          <w:sz w:val="20"/>
          <w:szCs w:val="20"/>
        </w:rPr>
        <w:t xml:space="preserve">a </w:t>
      </w:r>
      <w:r w:rsidR="00565483" w:rsidRPr="00F4356C">
        <w:rPr>
          <w:sz w:val="20"/>
          <w:szCs w:val="20"/>
        </w:rPr>
        <w:t>divers</w:t>
      </w:r>
      <w:r w:rsidR="00565483">
        <w:rPr>
          <w:sz w:val="20"/>
          <w:szCs w:val="20"/>
        </w:rPr>
        <w:t>e set</w:t>
      </w:r>
      <w:r w:rsidR="00565483" w:rsidRPr="00F4356C">
        <w:rPr>
          <w:sz w:val="20"/>
          <w:szCs w:val="20"/>
        </w:rPr>
        <w:t xml:space="preserve"> </w:t>
      </w:r>
      <w:r w:rsidR="004B31D9" w:rsidRPr="00F4356C">
        <w:rPr>
          <w:sz w:val="20"/>
          <w:szCs w:val="20"/>
        </w:rPr>
        <w:t xml:space="preserve">of </w:t>
      </w:r>
      <w:r w:rsidR="00C0435A" w:rsidRPr="00F4356C">
        <w:rPr>
          <w:sz w:val="20"/>
          <w:szCs w:val="20"/>
        </w:rPr>
        <w:t>surgical</w:t>
      </w:r>
      <w:r w:rsidRPr="00F4356C">
        <w:rPr>
          <w:sz w:val="20"/>
          <w:szCs w:val="20"/>
        </w:rPr>
        <w:t xml:space="preserve"> tools </w:t>
      </w:r>
      <w:r w:rsidR="00C0435A" w:rsidRPr="00F4356C">
        <w:rPr>
          <w:sz w:val="20"/>
          <w:szCs w:val="20"/>
        </w:rPr>
        <w:t xml:space="preserve">for </w:t>
      </w:r>
      <w:r w:rsidR="000A66AA" w:rsidRPr="00F4356C">
        <w:rPr>
          <w:sz w:val="20"/>
          <w:szCs w:val="20"/>
        </w:rPr>
        <w:t xml:space="preserve">many different applications. </w:t>
      </w:r>
      <w:r w:rsidR="00E451A4" w:rsidRPr="00F4356C">
        <w:rPr>
          <w:sz w:val="20"/>
          <w:szCs w:val="20"/>
        </w:rPr>
        <w:t xml:space="preserve">In </w:t>
      </w:r>
      <w:r w:rsidR="009D74E4" w:rsidRPr="00F4356C">
        <w:rPr>
          <w:sz w:val="20"/>
          <w:szCs w:val="20"/>
        </w:rPr>
        <w:t>concurrent</w:t>
      </w:r>
      <w:r w:rsidR="00E451A4" w:rsidRPr="00F4356C">
        <w:rPr>
          <w:sz w:val="20"/>
          <w:szCs w:val="20"/>
        </w:rPr>
        <w:t xml:space="preserve"> work, the tool position </w:t>
      </w:r>
      <w:r w:rsidR="009D74E4" w:rsidRPr="00F4356C">
        <w:rPr>
          <w:sz w:val="20"/>
          <w:szCs w:val="20"/>
        </w:rPr>
        <w:t>was</w:t>
      </w:r>
      <w:r w:rsidR="00E451A4" w:rsidRPr="00F4356C">
        <w:rPr>
          <w:sz w:val="20"/>
          <w:szCs w:val="20"/>
        </w:rPr>
        <w:t xml:space="preserve"> related to a cadaver leg specimen using additional smart LED markers</w:t>
      </w:r>
      <w:r w:rsidR="00244A7B" w:rsidRPr="00F4356C">
        <w:rPr>
          <w:sz w:val="20"/>
          <w:szCs w:val="20"/>
        </w:rPr>
        <w:t>, registration markers,</w:t>
      </w:r>
      <w:r w:rsidR="00E451A4" w:rsidRPr="00F4356C">
        <w:rPr>
          <w:sz w:val="20"/>
          <w:szCs w:val="20"/>
        </w:rPr>
        <w:t xml:space="preserve"> and fiducial registration. </w:t>
      </w:r>
      <w:r w:rsidR="004A2EB0" w:rsidRPr="00F4356C">
        <w:rPr>
          <w:sz w:val="20"/>
          <w:szCs w:val="20"/>
        </w:rPr>
        <w:t xml:space="preserve"> </w:t>
      </w:r>
      <w:r w:rsidR="00244A7B" w:rsidRPr="00F4356C">
        <w:rPr>
          <w:sz w:val="20"/>
          <w:szCs w:val="20"/>
        </w:rPr>
        <w:t xml:space="preserve">This information </w:t>
      </w:r>
      <w:r w:rsidR="00BE132E" w:rsidRPr="00F4356C">
        <w:rPr>
          <w:sz w:val="20"/>
          <w:szCs w:val="20"/>
        </w:rPr>
        <w:t xml:space="preserve">can provide the opportunity </w:t>
      </w:r>
      <w:r w:rsidR="009D74E4" w:rsidRPr="00F4356C">
        <w:rPr>
          <w:sz w:val="20"/>
          <w:szCs w:val="20"/>
        </w:rPr>
        <w:t xml:space="preserve">to associate the tool position with leg geometry </w:t>
      </w:r>
      <w:r w:rsidR="009D74E4" w:rsidRPr="00F4356C">
        <w:rPr>
          <w:i/>
          <w:sz w:val="20"/>
          <w:szCs w:val="20"/>
        </w:rPr>
        <w:t>in silico</w:t>
      </w:r>
      <w:r w:rsidR="009D74E4" w:rsidRPr="00F4356C">
        <w:rPr>
          <w:sz w:val="20"/>
          <w:szCs w:val="20"/>
        </w:rPr>
        <w:t>.</w:t>
      </w:r>
      <w:r w:rsidR="009766AE" w:rsidRPr="00F4356C">
        <w:rPr>
          <w:sz w:val="20"/>
          <w:szCs w:val="20"/>
        </w:rPr>
        <w:t xml:space="preserve"> In future work, the complete data set for the presented and related experiments will be disseminated and accessible from a cloud-based platform. The tool-tissue interaction data will also be used to validate haptic-based simulations developed from </w:t>
      </w:r>
      <w:r w:rsidR="009766AE" w:rsidRPr="00F4356C">
        <w:rPr>
          <w:i/>
          <w:sz w:val="20"/>
          <w:szCs w:val="20"/>
        </w:rPr>
        <w:t>in vivo</w:t>
      </w:r>
      <w:r w:rsidR="009766AE" w:rsidRPr="00F4356C">
        <w:rPr>
          <w:sz w:val="20"/>
          <w:szCs w:val="20"/>
        </w:rPr>
        <w:t xml:space="preserve"> and </w:t>
      </w:r>
      <w:r w:rsidR="009766AE" w:rsidRPr="00F4356C">
        <w:rPr>
          <w:i/>
          <w:sz w:val="20"/>
          <w:szCs w:val="20"/>
        </w:rPr>
        <w:t>in vitro</w:t>
      </w:r>
      <w:r w:rsidR="009766AE" w:rsidRPr="00F4356C">
        <w:rPr>
          <w:sz w:val="20"/>
          <w:szCs w:val="20"/>
        </w:rPr>
        <w:t xml:space="preserve"> </w:t>
      </w:r>
      <w:r w:rsidR="00244A7B" w:rsidRPr="00F4356C">
        <w:rPr>
          <w:sz w:val="20"/>
          <w:szCs w:val="20"/>
        </w:rPr>
        <w:t xml:space="preserve">musculoskeletal </w:t>
      </w:r>
      <w:r w:rsidR="009766AE" w:rsidRPr="00F4356C">
        <w:rPr>
          <w:sz w:val="20"/>
          <w:szCs w:val="20"/>
        </w:rPr>
        <w:t>mechanical properties.</w:t>
      </w:r>
    </w:p>
    <w:p w14:paraId="539EBE7F" w14:textId="02CA0D55" w:rsidR="00C2692F" w:rsidRPr="00F4356C" w:rsidRDefault="00C2692F">
      <w:pPr>
        <w:pStyle w:val="ReferenceHead"/>
        <w:rPr>
          <w:sz w:val="20"/>
          <w:szCs w:val="20"/>
        </w:rPr>
      </w:pPr>
      <w:r w:rsidRPr="00F4356C">
        <w:rPr>
          <w:sz w:val="20"/>
          <w:szCs w:val="20"/>
        </w:rPr>
        <w:t>Acknowledgment</w:t>
      </w:r>
    </w:p>
    <w:p w14:paraId="7AE79270" w14:textId="20E9CCE6" w:rsidR="003C7075" w:rsidRDefault="00C2692F" w:rsidP="003C7075">
      <w:pPr>
        <w:pStyle w:val="BodyText"/>
        <w:rPr>
          <w:sz w:val="20"/>
          <w:szCs w:val="20"/>
        </w:rPr>
      </w:pPr>
      <w:r w:rsidRPr="00F4356C">
        <w:rPr>
          <w:sz w:val="20"/>
          <w:szCs w:val="20"/>
        </w:rPr>
        <w:t xml:space="preserve">The </w:t>
      </w:r>
      <w:r w:rsidR="00872A6D" w:rsidRPr="00F4356C">
        <w:rPr>
          <w:sz w:val="20"/>
          <w:szCs w:val="20"/>
        </w:rPr>
        <w:t xml:space="preserve">authors would like to thank </w:t>
      </w:r>
      <w:r w:rsidR="00C9065C" w:rsidRPr="00F4356C">
        <w:rPr>
          <w:sz w:val="20"/>
          <w:szCs w:val="20"/>
        </w:rPr>
        <w:t xml:space="preserve">Dr. </w:t>
      </w:r>
      <w:r w:rsidR="00872A6D" w:rsidRPr="00F4356C">
        <w:rPr>
          <w:sz w:val="20"/>
          <w:szCs w:val="20"/>
        </w:rPr>
        <w:t xml:space="preserve">Tammy Owings, Benjamin Landis, </w:t>
      </w:r>
      <w:r w:rsidR="00DA0216" w:rsidRPr="00F4356C">
        <w:rPr>
          <w:sz w:val="20"/>
          <w:szCs w:val="20"/>
        </w:rPr>
        <w:t xml:space="preserve">and </w:t>
      </w:r>
      <w:r w:rsidR="00C13092" w:rsidRPr="00F4356C">
        <w:rPr>
          <w:sz w:val="20"/>
          <w:szCs w:val="20"/>
        </w:rPr>
        <w:t xml:space="preserve">Dr. John-Eric </w:t>
      </w:r>
      <w:proofErr w:type="spellStart"/>
      <w:r w:rsidR="00C13092" w:rsidRPr="00F4356C">
        <w:rPr>
          <w:sz w:val="20"/>
          <w:szCs w:val="20"/>
        </w:rPr>
        <w:t>Jelovsek</w:t>
      </w:r>
      <w:proofErr w:type="spellEnd"/>
      <w:r w:rsidR="00C13092" w:rsidRPr="00F4356C">
        <w:rPr>
          <w:sz w:val="20"/>
          <w:szCs w:val="20"/>
        </w:rPr>
        <w:t xml:space="preserve"> for their</w:t>
      </w:r>
      <w:r w:rsidR="00DA0216" w:rsidRPr="00F4356C">
        <w:rPr>
          <w:sz w:val="20"/>
          <w:szCs w:val="20"/>
        </w:rPr>
        <w:t xml:space="preserve"> input. </w:t>
      </w:r>
    </w:p>
    <w:p w14:paraId="49263810" w14:textId="5A41A570" w:rsidR="00954128" w:rsidRPr="00F4356C" w:rsidRDefault="00C2692F" w:rsidP="00954128">
      <w:pPr>
        <w:pStyle w:val="ReferenceHead"/>
        <w:rPr>
          <w:sz w:val="20"/>
          <w:szCs w:val="20"/>
        </w:rPr>
      </w:pPr>
      <w:r w:rsidRPr="00F4356C">
        <w:rPr>
          <w:sz w:val="20"/>
          <w:szCs w:val="20"/>
        </w:rPr>
        <w:t>References</w:t>
      </w:r>
    </w:p>
    <w:p w14:paraId="5AB86FC3" w14:textId="1A752AA6" w:rsidR="00C61EB6" w:rsidRPr="00C61EB6" w:rsidRDefault="005023D4" w:rsidP="003251C5">
      <w:pPr>
        <w:pStyle w:val="References"/>
        <w:rPr>
          <w:noProof/>
        </w:rPr>
      </w:pPr>
      <w:r>
        <w:fldChar w:fldCharType="begin" w:fldLock="1"/>
      </w:r>
      <w:r>
        <w:instrText xml:space="preserve">ADDIN Mendeley Bibliography CSL_BIBLIOGRAPHY </w:instrText>
      </w:r>
      <w:r>
        <w:fldChar w:fldCharType="separate"/>
      </w:r>
      <w:r w:rsidR="00C61EB6" w:rsidRPr="00C61EB6">
        <w:rPr>
          <w:noProof/>
        </w:rPr>
        <w:t xml:space="preserve">M. M. Hutter, K. C. Kellogg, C. M. Ferguson, W. M. Abbott, and A. L. Warshaw, “The Impact of the 80-Hour Resident Workweek on Surgical Residents and Attending Surgeons,” </w:t>
      </w:r>
      <w:r w:rsidR="00C61EB6" w:rsidRPr="00C61EB6">
        <w:rPr>
          <w:i/>
          <w:iCs/>
          <w:noProof/>
        </w:rPr>
        <w:t>Ann. Surg.</w:t>
      </w:r>
      <w:r w:rsidR="00C61EB6" w:rsidRPr="00C61EB6">
        <w:rPr>
          <w:noProof/>
        </w:rPr>
        <w:t>, vol. 243, no. 6, pp. 864–875, Jun. 2006.</w:t>
      </w:r>
    </w:p>
    <w:p w14:paraId="0B918121" w14:textId="1BF1DCAD" w:rsidR="003251C5" w:rsidRPr="00C61EB6" w:rsidRDefault="00C61EB6" w:rsidP="003251C5">
      <w:pPr>
        <w:pStyle w:val="References"/>
        <w:rPr>
          <w:noProof/>
        </w:rPr>
      </w:pPr>
      <w:r w:rsidRPr="00C61EB6">
        <w:rPr>
          <w:noProof/>
        </w:rPr>
        <w:t xml:space="preserve">G. Tholey, T. Chanthasopeephan, T. Hu, J. P. Desai, and A. Lau, “Measuring grasping and cutting forces for reality-based haptic modeling,” </w:t>
      </w:r>
      <w:r w:rsidRPr="00C61EB6">
        <w:rPr>
          <w:i/>
          <w:iCs/>
          <w:noProof/>
        </w:rPr>
        <w:t>Int. Congr. Ser.</w:t>
      </w:r>
      <w:r w:rsidRPr="00C61EB6">
        <w:rPr>
          <w:noProof/>
        </w:rPr>
        <w:t>, vol. 1256, pp. 794–800, Jun. 2003.</w:t>
      </w:r>
    </w:p>
    <w:p w14:paraId="6DEC00B3" w14:textId="4F96FD5E" w:rsidR="00C61EB6" w:rsidRPr="00C61EB6" w:rsidRDefault="003251C5" w:rsidP="003251C5">
      <w:pPr>
        <w:pStyle w:val="References"/>
      </w:pPr>
      <w:r>
        <w:t>A. M. Okamura, C. Simone and M. D. O'Leary, "Force modeling for needle insertion into soft tissue," in IEEE Transactions on Biomedical Engineering, vol. 51, no. 10, pp. 1707-1716, Oct. 2004.</w:t>
      </w:r>
    </w:p>
    <w:p w14:paraId="11E3B629" w14:textId="142F7B2A" w:rsidR="00C61EB6" w:rsidRPr="00C61EB6" w:rsidRDefault="00C61EB6" w:rsidP="003251C5">
      <w:pPr>
        <w:pStyle w:val="References"/>
        <w:rPr>
          <w:noProof/>
        </w:rPr>
      </w:pPr>
      <w:r w:rsidRPr="00C61EB6">
        <w:rPr>
          <w:noProof/>
        </w:rPr>
        <w:t xml:space="preserve">V. Vuskovic, M. Kauer, G. Szekely, and M. Reidy, “Realistic force feedback for virtual reality based diagnostic surgery simulators,” in </w:t>
      </w:r>
      <w:r w:rsidRPr="00C61EB6">
        <w:rPr>
          <w:i/>
          <w:iCs/>
          <w:noProof/>
        </w:rPr>
        <w:t>Proceedings 2000 ICRA. Millennium Conference. IEEE International Conference on Robotics and Automation. Symposia Proceedings (Cat. No.00CH37065)</w:t>
      </w:r>
      <w:r w:rsidRPr="00C61EB6">
        <w:rPr>
          <w:noProof/>
        </w:rPr>
        <w:t>, vol. 2, pp. 1592–1598.</w:t>
      </w:r>
    </w:p>
    <w:p w14:paraId="67D0025B" w14:textId="6E82CD5F" w:rsidR="00C61EB6" w:rsidRPr="00C61EB6" w:rsidRDefault="00C61EB6" w:rsidP="003251C5">
      <w:pPr>
        <w:pStyle w:val="References"/>
        <w:rPr>
          <w:noProof/>
        </w:rPr>
      </w:pPr>
      <w:r w:rsidRPr="00C61EB6">
        <w:rPr>
          <w:noProof/>
        </w:rPr>
        <w:t xml:space="preserve">L. Hiemenz, J. McDonald, D. Stredney, and D. Sessanna, “A physiologically valid simulator for training residents to perform an epidural block,” in </w:t>
      </w:r>
      <w:r w:rsidRPr="00C61EB6">
        <w:rPr>
          <w:i/>
          <w:iCs/>
          <w:noProof/>
        </w:rPr>
        <w:t>Proceedings of the 1996 Fifteenth Southern Biomedical Engineering Conference</w:t>
      </w:r>
      <w:r w:rsidRPr="00C61EB6">
        <w:rPr>
          <w:noProof/>
        </w:rPr>
        <w:t>, pp. 170–173.</w:t>
      </w:r>
    </w:p>
    <w:p w14:paraId="31F7577E" w14:textId="2A307102" w:rsidR="00C61EB6" w:rsidRPr="00C61EB6" w:rsidRDefault="00C61EB6" w:rsidP="003251C5">
      <w:pPr>
        <w:pStyle w:val="References"/>
        <w:rPr>
          <w:noProof/>
        </w:rPr>
      </w:pPr>
      <w:r w:rsidRPr="00C61EB6">
        <w:rPr>
          <w:noProof/>
        </w:rPr>
        <w:t xml:space="preserve">P. Gorman, T. Krummel, R. Webster, M. Smith, and D. Hutchens, “A prototype haptic lumbar puncture simulator.,” </w:t>
      </w:r>
      <w:r w:rsidRPr="00C61EB6">
        <w:rPr>
          <w:i/>
          <w:iCs/>
          <w:noProof/>
        </w:rPr>
        <w:t>Stud. Health Technol. Inform.</w:t>
      </w:r>
      <w:r w:rsidRPr="00C61EB6">
        <w:rPr>
          <w:noProof/>
        </w:rPr>
        <w:t>, vol. 70, pp. 106–9, 2000.</w:t>
      </w:r>
    </w:p>
    <w:p w14:paraId="71659209" w14:textId="38893C92" w:rsidR="00C2692F" w:rsidRPr="005023D4" w:rsidRDefault="005023D4" w:rsidP="00C61EB6">
      <w:pPr>
        <w:widowControl w:val="0"/>
        <w:adjustRightInd w:val="0"/>
        <w:ind w:left="640" w:hanging="640"/>
      </w:pPr>
      <w:r>
        <w:fldChar w:fldCharType="end"/>
      </w:r>
    </w:p>
    <w:sectPr w:rsidR="00C2692F" w:rsidRPr="005023D4" w:rsidSect="00BD237C">
      <w:headerReference w:type="default" r:id="rId17"/>
      <w:type w:val="continuous"/>
      <w:pgSz w:w="12240" w:h="15840" w:code="1"/>
      <w:pgMar w:top="1080" w:right="1080" w:bottom="1080" w:left="1080" w:header="432" w:footer="432" w:gutter="0"/>
      <w:cols w:num="2" w:space="288"/>
      <w:docGrid w:linePitch="27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55B82FE"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954840" w14:textId="77777777" w:rsidR="00837CE5" w:rsidRDefault="00837CE5">
      <w:r>
        <w:separator/>
      </w:r>
    </w:p>
  </w:endnote>
  <w:endnote w:type="continuationSeparator" w:id="0">
    <w:p w14:paraId="7D39B6A8" w14:textId="77777777" w:rsidR="00837CE5" w:rsidRDefault="00837C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tang">
    <w:altName w:val="바탕"/>
    <w:panose1 w:val="00000000000000000000"/>
    <w:charset w:val="81"/>
    <w:family w:val="auto"/>
    <w:notTrueType/>
    <w:pitch w:val="fixed"/>
    <w:sig w:usb0="00000001" w:usb1="09060000" w:usb2="00000010" w:usb3="00000000" w:csb0="00080000" w:csb1="00000000"/>
  </w:font>
  <w:font w:name="Times">
    <w:panose1 w:val="02000500000000000000"/>
    <w:charset w:val="00"/>
    <w:family w:val="auto"/>
    <w:pitch w:val="variable"/>
    <w:sig w:usb0="00000003" w:usb1="00000000" w:usb2="00000000" w:usb3="00000000" w:csb0="00000001" w:csb1="00000000"/>
  </w:font>
  <w:font w:name="PMingLiU">
    <w:panose1 w:val="00000000000000000000"/>
    <w:charset w:val="00"/>
    <w:family w:val="roman"/>
    <w:notTrueType/>
    <w:pitch w:val="default"/>
  </w:font>
  <w:font w:name="SimSun">
    <w:panose1 w:val="00000000000000000000"/>
    <w:charset w:val="00"/>
    <w:family w:val="roman"/>
    <w:notTrueType/>
    <w:pitch w:val="default"/>
  </w:font>
  <w:font w:name="MS Mincho">
    <w:altName w:val="ＭＳ 明朝"/>
    <w:panose1 w:val="00000000000000000000"/>
    <w:charset w:val="00"/>
    <w:family w:val="roman"/>
    <w:notTrueType/>
    <w:pitch w:val="default"/>
  </w:font>
  <w:font w:name="Lucida Grande">
    <w:altName w:val="Arial"/>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7B6304" w14:textId="77777777" w:rsidR="00837CE5" w:rsidRDefault="00837CE5"/>
  </w:footnote>
  <w:footnote w:type="continuationSeparator" w:id="0">
    <w:p w14:paraId="3F4FA493" w14:textId="77777777" w:rsidR="00837CE5" w:rsidRDefault="00837CE5">
      <w:r>
        <w:continuationSeparator/>
      </w:r>
    </w:p>
  </w:footnote>
  <w:footnote w:id="1">
    <w:p w14:paraId="56D3E90E" w14:textId="77777777" w:rsidR="00837CE5" w:rsidRPr="005B7890" w:rsidRDefault="00837CE5" w:rsidP="00C61EB6">
      <w:pPr>
        <w:pStyle w:val="FootnoteText"/>
      </w:pPr>
      <w:r w:rsidRPr="005B7890">
        <w:t>*Research supported by U.S. Army Medical Research &amp; Materiel Command granted to the Cleveland Clinic Foundation under award number: W81XWH-15-1-0232.</w:t>
      </w:r>
    </w:p>
    <w:p w14:paraId="1AA0B407" w14:textId="0751FBDF" w:rsidR="00837CE5" w:rsidRPr="005B7890" w:rsidRDefault="00837CE5" w:rsidP="00C61EB6">
      <w:pPr>
        <w:pStyle w:val="FootnoteText"/>
      </w:pPr>
      <w:r w:rsidRPr="005B7890">
        <w:t xml:space="preserve">Tyler Schimmoeller is with the Department of </w:t>
      </w:r>
      <w:r>
        <w:t>Biomedical Engineering</w:t>
      </w:r>
      <w:r w:rsidRPr="005B7890">
        <w:t xml:space="preserve">, Lerner Research Institute, Cleveland Clinic, Cleveland, OH 44195, </w:t>
      </w:r>
      <w:proofErr w:type="gramStart"/>
      <w:r w:rsidRPr="005B7890">
        <w:t>USA</w:t>
      </w:r>
      <w:proofErr w:type="gramEnd"/>
      <w:r w:rsidRPr="005B7890">
        <w:t xml:space="preserve">. (phone: +1-216-445-0373; e-mail: </w:t>
      </w:r>
      <w:hyperlink r:id="rId1">
        <w:r w:rsidRPr="005B7890">
          <w:rPr>
            <w:rStyle w:val="InternetLink"/>
          </w:rPr>
          <w:t>schimmt@ccf.org</w:t>
        </w:r>
      </w:hyperlink>
      <w:r w:rsidRPr="005B7890">
        <w:t xml:space="preserve">) </w:t>
      </w:r>
    </w:p>
    <w:p w14:paraId="22272046" w14:textId="685246CE" w:rsidR="00837CE5" w:rsidRPr="005B7890" w:rsidRDefault="00837CE5" w:rsidP="00C61EB6">
      <w:pPr>
        <w:pStyle w:val="FootnoteText"/>
      </w:pPr>
      <w:r w:rsidRPr="005B7890">
        <w:t xml:space="preserve">Ki-Hyun Cho is with the Department of Plastic Surgery, Cleveland Clinic, Cleveland, OH 44195, </w:t>
      </w:r>
      <w:proofErr w:type="gramStart"/>
      <w:r w:rsidRPr="005B7890">
        <w:t>USA</w:t>
      </w:r>
      <w:proofErr w:type="gramEnd"/>
      <w:r w:rsidRPr="005B7890">
        <w:t xml:space="preserve">. (email: </w:t>
      </w:r>
      <w:hyperlink r:id="rId2">
        <w:r w:rsidRPr="005B7890">
          <w:rPr>
            <w:rStyle w:val="InternetLink"/>
          </w:rPr>
          <w:t>chok@ccf.org</w:t>
        </w:r>
      </w:hyperlink>
      <w:r w:rsidRPr="005B7890">
        <w:t>)</w:t>
      </w:r>
    </w:p>
    <w:p w14:paraId="520DEBF4" w14:textId="37734433" w:rsidR="00837CE5" w:rsidRPr="005B7890" w:rsidRDefault="00837CE5" w:rsidP="00C61EB6">
      <w:pPr>
        <w:pStyle w:val="FootnoteText"/>
      </w:pPr>
      <w:r w:rsidRPr="005B7890">
        <w:t xml:space="preserve">Robb </w:t>
      </w:r>
      <w:proofErr w:type="spellStart"/>
      <w:r w:rsidRPr="005B7890">
        <w:t>Colbrunn</w:t>
      </w:r>
      <w:proofErr w:type="spellEnd"/>
      <w:r w:rsidRPr="005B7890">
        <w:t xml:space="preserve"> is with the </w:t>
      </w:r>
      <w:proofErr w:type="spellStart"/>
      <w:r w:rsidRPr="005B7890">
        <w:t>BioRobotics</w:t>
      </w:r>
      <w:proofErr w:type="spellEnd"/>
      <w:r w:rsidRPr="005B7890">
        <w:t xml:space="preserve"> Core, Lerner Research Institute, Cleveland Clinic, Cleveland, OH 44195, </w:t>
      </w:r>
      <w:proofErr w:type="gramStart"/>
      <w:r w:rsidRPr="005B7890">
        <w:t>USA</w:t>
      </w:r>
      <w:proofErr w:type="gramEnd"/>
      <w:r w:rsidRPr="005B7890">
        <w:t xml:space="preserve">. (email: </w:t>
      </w:r>
      <w:hyperlink r:id="rId3">
        <w:r w:rsidRPr="005B7890">
          <w:rPr>
            <w:rStyle w:val="InternetLink"/>
          </w:rPr>
          <w:t>colbrur@ccf.org</w:t>
        </w:r>
      </w:hyperlink>
      <w:r w:rsidRPr="005B7890">
        <w:t>)</w:t>
      </w:r>
    </w:p>
    <w:p w14:paraId="5C4C2D8F" w14:textId="7F5FC92B" w:rsidR="00837CE5" w:rsidRPr="005B7890" w:rsidRDefault="00837CE5" w:rsidP="00C61EB6">
      <w:pPr>
        <w:pStyle w:val="FootnoteText"/>
      </w:pPr>
      <w:r w:rsidRPr="005B7890">
        <w:t xml:space="preserve">Tara Nagle is with the </w:t>
      </w:r>
      <w:proofErr w:type="spellStart"/>
      <w:r w:rsidRPr="005B7890">
        <w:t>BioRobotics</w:t>
      </w:r>
      <w:proofErr w:type="spellEnd"/>
      <w:r w:rsidRPr="005B7890">
        <w:t xml:space="preserve"> Core, Lerner Research Institute, Cleveland Clinic, Cleveland, OH 44195, </w:t>
      </w:r>
      <w:proofErr w:type="gramStart"/>
      <w:r w:rsidRPr="005B7890">
        <w:t>USA</w:t>
      </w:r>
      <w:proofErr w:type="gramEnd"/>
      <w:r w:rsidRPr="005B7890">
        <w:t>.</w:t>
      </w:r>
      <w:r>
        <w:t xml:space="preserve"> </w:t>
      </w:r>
      <w:r w:rsidRPr="005B7890">
        <w:t xml:space="preserve">(e-mail: </w:t>
      </w:r>
      <w:hyperlink r:id="rId4">
        <w:r w:rsidRPr="005B7890">
          <w:rPr>
            <w:rStyle w:val="InternetLink"/>
          </w:rPr>
          <w:t>naglet2@ccf.org</w:t>
        </w:r>
      </w:hyperlink>
      <w:r w:rsidRPr="005B7890">
        <w:t>)</w:t>
      </w:r>
    </w:p>
    <w:p w14:paraId="717CA97A" w14:textId="573D9CA0" w:rsidR="00837CE5" w:rsidRPr="005B7890" w:rsidRDefault="00837CE5" w:rsidP="00C61EB6">
      <w:pPr>
        <w:pStyle w:val="FootnoteText"/>
      </w:pPr>
      <w:r w:rsidRPr="005B7890">
        <w:t xml:space="preserve">Erica Neumann is with the Department of Biomedical Engineering, Lerner Research Institute, Cleveland Clinic, Cleveland, OH 44195, </w:t>
      </w:r>
      <w:proofErr w:type="gramStart"/>
      <w:r w:rsidRPr="005B7890">
        <w:t>USA</w:t>
      </w:r>
      <w:proofErr w:type="gramEnd"/>
      <w:r w:rsidRPr="005B7890">
        <w:t xml:space="preserve">. (e-mail: </w:t>
      </w:r>
      <w:hyperlink r:id="rId5">
        <w:r w:rsidRPr="005B7890">
          <w:rPr>
            <w:rStyle w:val="InternetLink"/>
          </w:rPr>
          <w:t>morrile2@ccf.org</w:t>
        </w:r>
      </w:hyperlink>
      <w:r w:rsidRPr="005B7890">
        <w:t>)</w:t>
      </w:r>
    </w:p>
    <w:p w14:paraId="62E3E02E" w14:textId="5C9A9AB3" w:rsidR="00837CE5" w:rsidRDefault="00837CE5" w:rsidP="00C61EB6">
      <w:pPr>
        <w:pStyle w:val="FootnoteText"/>
      </w:pPr>
      <w:proofErr w:type="spellStart"/>
      <w:r w:rsidRPr="005B7890">
        <w:t>Ahmet</w:t>
      </w:r>
      <w:proofErr w:type="spellEnd"/>
      <w:r w:rsidRPr="005B7890">
        <w:t xml:space="preserve"> </w:t>
      </w:r>
      <w:proofErr w:type="spellStart"/>
      <w:r w:rsidRPr="005B7890">
        <w:t>Erdemir</w:t>
      </w:r>
      <w:proofErr w:type="spellEnd"/>
      <w:r w:rsidRPr="005B7890">
        <w:t xml:space="preserve"> is with the Department of Biomedical Engineering</w:t>
      </w:r>
      <w:r>
        <w:t>,</w:t>
      </w:r>
      <w:r w:rsidRPr="005B7890">
        <w:t xml:space="preserve"> Lerner Research Institute,</w:t>
      </w:r>
      <w:r w:rsidR="002A4612">
        <w:t xml:space="preserve"> </w:t>
      </w:r>
      <w:bookmarkStart w:id="0" w:name="_GoBack"/>
      <w:bookmarkEnd w:id="0"/>
      <w:r w:rsidRPr="005B7890">
        <w:t xml:space="preserve">Cleveland Clinic, Cleveland, OH 44195, </w:t>
      </w:r>
      <w:proofErr w:type="gramStart"/>
      <w:r w:rsidRPr="005B7890">
        <w:t>USA</w:t>
      </w:r>
      <w:proofErr w:type="gramEnd"/>
      <w:r w:rsidRPr="005B7890">
        <w:t xml:space="preserve">. (e-mail: </w:t>
      </w:r>
      <w:hyperlink r:id="rId6">
        <w:r w:rsidRPr="005B7890">
          <w:rPr>
            <w:rStyle w:val="InternetLink"/>
          </w:rPr>
          <w:t>erdemir@ccf.org</w:t>
        </w:r>
      </w:hyperlink>
      <w:r w:rsidRPr="005B7890">
        <w:t>)</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B8D134" w14:textId="77777777" w:rsidR="00837CE5" w:rsidRDefault="00837CE5">
    <w:pPr>
      <w:framePr w:wrap="auto" w:vAnchor="text" w:hAnchor="margin" w:xAlign="right" w:y="1"/>
    </w:pPr>
  </w:p>
  <w:p w14:paraId="303E9FAB" w14:textId="77777777" w:rsidR="00837CE5" w:rsidRDefault="00837CE5" w:rsidP="00C2692F">
    <w:pPr>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3B0B6E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E107DDA"/>
    <w:lvl w:ilvl="0">
      <w:start w:val="1"/>
      <w:numFmt w:val="decimal"/>
      <w:lvlText w:val="%1."/>
      <w:lvlJc w:val="left"/>
      <w:pPr>
        <w:tabs>
          <w:tab w:val="num" w:pos="1800"/>
        </w:tabs>
        <w:ind w:left="1800" w:hanging="360"/>
      </w:pPr>
    </w:lvl>
  </w:abstractNum>
  <w:abstractNum w:abstractNumId="2">
    <w:nsid w:val="FFFFFF7D"/>
    <w:multiLevelType w:val="singleLevel"/>
    <w:tmpl w:val="015A2DF4"/>
    <w:lvl w:ilvl="0">
      <w:start w:val="1"/>
      <w:numFmt w:val="decimal"/>
      <w:lvlText w:val="%1."/>
      <w:lvlJc w:val="left"/>
      <w:pPr>
        <w:tabs>
          <w:tab w:val="num" w:pos="1440"/>
        </w:tabs>
        <w:ind w:left="1440" w:hanging="360"/>
      </w:pPr>
    </w:lvl>
  </w:abstractNum>
  <w:abstractNum w:abstractNumId="3">
    <w:nsid w:val="FFFFFF7E"/>
    <w:multiLevelType w:val="singleLevel"/>
    <w:tmpl w:val="E50ED5D6"/>
    <w:lvl w:ilvl="0">
      <w:start w:val="1"/>
      <w:numFmt w:val="decimal"/>
      <w:lvlText w:val="%1."/>
      <w:lvlJc w:val="left"/>
      <w:pPr>
        <w:tabs>
          <w:tab w:val="num" w:pos="1080"/>
        </w:tabs>
        <w:ind w:left="1080" w:hanging="360"/>
      </w:pPr>
    </w:lvl>
  </w:abstractNum>
  <w:abstractNum w:abstractNumId="4">
    <w:nsid w:val="FFFFFF7F"/>
    <w:multiLevelType w:val="singleLevel"/>
    <w:tmpl w:val="87D44972"/>
    <w:lvl w:ilvl="0">
      <w:start w:val="1"/>
      <w:numFmt w:val="decimal"/>
      <w:lvlText w:val="%1."/>
      <w:lvlJc w:val="left"/>
      <w:pPr>
        <w:tabs>
          <w:tab w:val="num" w:pos="720"/>
        </w:tabs>
        <w:ind w:left="720" w:hanging="360"/>
      </w:pPr>
    </w:lvl>
  </w:abstractNum>
  <w:abstractNum w:abstractNumId="5">
    <w:nsid w:val="FFFFFF80"/>
    <w:multiLevelType w:val="singleLevel"/>
    <w:tmpl w:val="C206E19E"/>
    <w:lvl w:ilvl="0">
      <w:start w:val="1"/>
      <w:numFmt w:val="bullet"/>
      <w:lvlText w:val=""/>
      <w:lvlJc w:val="left"/>
      <w:pPr>
        <w:tabs>
          <w:tab w:val="num" w:pos="1800"/>
        </w:tabs>
        <w:ind w:left="1800" w:hanging="360"/>
      </w:pPr>
      <w:rPr>
        <w:rFonts w:ascii="Symbol" w:hAnsi="Symbol" w:hint="default"/>
      </w:rPr>
    </w:lvl>
  </w:abstractNum>
  <w:abstractNum w:abstractNumId="6">
    <w:nsid w:val="FFFFFF81"/>
    <w:multiLevelType w:val="singleLevel"/>
    <w:tmpl w:val="2068A044"/>
    <w:lvl w:ilvl="0">
      <w:start w:val="1"/>
      <w:numFmt w:val="bullet"/>
      <w:lvlText w:val=""/>
      <w:lvlJc w:val="left"/>
      <w:pPr>
        <w:tabs>
          <w:tab w:val="num" w:pos="1440"/>
        </w:tabs>
        <w:ind w:left="1440" w:hanging="360"/>
      </w:pPr>
      <w:rPr>
        <w:rFonts w:ascii="Symbol" w:hAnsi="Symbol" w:hint="default"/>
      </w:rPr>
    </w:lvl>
  </w:abstractNum>
  <w:abstractNum w:abstractNumId="7">
    <w:nsid w:val="FFFFFF82"/>
    <w:multiLevelType w:val="singleLevel"/>
    <w:tmpl w:val="741CEE42"/>
    <w:lvl w:ilvl="0">
      <w:start w:val="1"/>
      <w:numFmt w:val="bullet"/>
      <w:lvlText w:val=""/>
      <w:lvlJc w:val="left"/>
      <w:pPr>
        <w:tabs>
          <w:tab w:val="num" w:pos="1080"/>
        </w:tabs>
        <w:ind w:left="1080" w:hanging="360"/>
      </w:pPr>
      <w:rPr>
        <w:rFonts w:ascii="Symbol" w:hAnsi="Symbol" w:hint="default"/>
      </w:rPr>
    </w:lvl>
  </w:abstractNum>
  <w:abstractNum w:abstractNumId="8">
    <w:nsid w:val="FFFFFF83"/>
    <w:multiLevelType w:val="singleLevel"/>
    <w:tmpl w:val="92E60B00"/>
    <w:lvl w:ilvl="0">
      <w:start w:val="1"/>
      <w:numFmt w:val="bullet"/>
      <w:lvlText w:val=""/>
      <w:lvlJc w:val="left"/>
      <w:pPr>
        <w:tabs>
          <w:tab w:val="num" w:pos="720"/>
        </w:tabs>
        <w:ind w:left="720" w:hanging="360"/>
      </w:pPr>
      <w:rPr>
        <w:rFonts w:ascii="Symbol" w:hAnsi="Symbol" w:hint="default"/>
      </w:rPr>
    </w:lvl>
  </w:abstractNum>
  <w:abstractNum w:abstractNumId="9">
    <w:nsid w:val="FFFFFF88"/>
    <w:multiLevelType w:val="singleLevel"/>
    <w:tmpl w:val="ED1A9D66"/>
    <w:lvl w:ilvl="0">
      <w:start w:val="1"/>
      <w:numFmt w:val="decimal"/>
      <w:lvlText w:val="%1."/>
      <w:lvlJc w:val="left"/>
      <w:pPr>
        <w:tabs>
          <w:tab w:val="num" w:pos="360"/>
        </w:tabs>
        <w:ind w:left="360" w:hanging="360"/>
      </w:pPr>
    </w:lvl>
  </w:abstractNum>
  <w:abstractNum w:abstractNumId="10">
    <w:nsid w:val="FFFFFF89"/>
    <w:multiLevelType w:val="singleLevel"/>
    <w:tmpl w:val="5FEC4CE0"/>
    <w:lvl w:ilvl="0">
      <w:start w:val="1"/>
      <w:numFmt w:val="bullet"/>
      <w:lvlText w:val=""/>
      <w:lvlJc w:val="left"/>
      <w:pPr>
        <w:tabs>
          <w:tab w:val="num" w:pos="360"/>
        </w:tabs>
        <w:ind w:left="360" w:hanging="360"/>
      </w:pPr>
      <w:rPr>
        <w:rFonts w:ascii="Symbol" w:hAnsi="Symbol" w:hint="default"/>
      </w:rPr>
    </w:lvl>
  </w:abstractNum>
  <w:abstractNum w:abstractNumId="11">
    <w:nsid w:val="FFFFFFFB"/>
    <w:multiLevelType w:val="multilevel"/>
    <w:tmpl w:val="2E085744"/>
    <w:lvl w:ilvl="0">
      <w:start w:val="1"/>
      <w:numFmt w:val="upperRoman"/>
      <w:pStyle w:val="Heading1"/>
      <w:lvlText w:val="%1."/>
      <w:legacy w:legacy="1" w:legacySpace="144" w:legacyIndent="144"/>
      <w:lvlJc w:val="left"/>
    </w:lvl>
    <w:lvl w:ilvl="1">
      <w:start w:val="1"/>
      <w:numFmt w:val="upperLetter"/>
      <w:pStyle w:val="Heading2"/>
      <w:lvlText w:val="%2."/>
      <w:legacy w:legacy="1" w:legacySpace="144" w:legacyIndent="144"/>
      <w:lvlJc w:val="left"/>
    </w:lvl>
    <w:lvl w:ilvl="2">
      <w:start w:val="1"/>
      <w:numFmt w:val="decimal"/>
      <w:pStyle w:val="Heading3"/>
      <w:lvlText w:val="%3)"/>
      <w:legacy w:legacy="1" w:legacySpace="144" w:legacyIndent="144"/>
      <w:lvlJc w:val="left"/>
    </w:lvl>
    <w:lvl w:ilvl="3">
      <w:start w:val="1"/>
      <w:numFmt w:val="lowerLetter"/>
      <w:pStyle w:val="Heading4"/>
      <w:lvlText w:val="%4)"/>
      <w:legacy w:legacy="1" w:legacySpace="0" w:legacyIndent="720"/>
      <w:lvlJc w:val="left"/>
      <w:pPr>
        <w:ind w:left="1152" w:hanging="720"/>
      </w:pPr>
    </w:lvl>
    <w:lvl w:ilvl="4">
      <w:start w:val="1"/>
      <w:numFmt w:val="decimal"/>
      <w:pStyle w:val="Heading5"/>
      <w:lvlText w:val="(%5)"/>
      <w:legacy w:legacy="1" w:legacySpace="0" w:legacyIndent="720"/>
      <w:lvlJc w:val="left"/>
      <w:pPr>
        <w:ind w:left="1872" w:hanging="720"/>
      </w:pPr>
    </w:lvl>
    <w:lvl w:ilvl="5">
      <w:start w:val="1"/>
      <w:numFmt w:val="lowerLetter"/>
      <w:pStyle w:val="Heading6"/>
      <w:lvlText w:val="(%6)"/>
      <w:legacy w:legacy="1" w:legacySpace="0" w:legacyIndent="720"/>
      <w:lvlJc w:val="left"/>
      <w:pPr>
        <w:ind w:left="2592" w:hanging="720"/>
      </w:pPr>
    </w:lvl>
    <w:lvl w:ilvl="6">
      <w:start w:val="1"/>
      <w:numFmt w:val="lowerRoman"/>
      <w:pStyle w:val="Heading7"/>
      <w:lvlText w:val="(%7)"/>
      <w:legacy w:legacy="1" w:legacySpace="0" w:legacyIndent="720"/>
      <w:lvlJc w:val="left"/>
      <w:pPr>
        <w:ind w:left="3312" w:hanging="720"/>
      </w:pPr>
    </w:lvl>
    <w:lvl w:ilvl="7">
      <w:start w:val="1"/>
      <w:numFmt w:val="lowerLetter"/>
      <w:pStyle w:val="Heading8"/>
      <w:lvlText w:val="(%8)"/>
      <w:legacy w:legacy="1" w:legacySpace="0" w:legacyIndent="720"/>
      <w:lvlJc w:val="left"/>
      <w:pPr>
        <w:ind w:left="4032" w:hanging="720"/>
      </w:pPr>
    </w:lvl>
    <w:lvl w:ilvl="8">
      <w:start w:val="1"/>
      <w:numFmt w:val="lowerRoman"/>
      <w:pStyle w:val="Heading9"/>
      <w:lvlText w:val="(%9)"/>
      <w:legacy w:legacy="1" w:legacySpace="0" w:legacyIndent="720"/>
      <w:lvlJc w:val="left"/>
      <w:pPr>
        <w:ind w:left="4752" w:hanging="720"/>
      </w:pPr>
    </w:lvl>
  </w:abstractNum>
  <w:abstractNum w:abstractNumId="12">
    <w:nsid w:val="1B0B1D66"/>
    <w:multiLevelType w:val="singleLevel"/>
    <w:tmpl w:val="0BEC9FB0"/>
    <w:lvl w:ilvl="0">
      <w:start w:val="1"/>
      <w:numFmt w:val="none"/>
      <w:lvlText w:val=""/>
      <w:legacy w:legacy="1" w:legacySpace="0" w:legacyIndent="0"/>
      <w:lvlJc w:val="left"/>
      <w:pPr>
        <w:ind w:left="288"/>
      </w:pPr>
    </w:lvl>
  </w:abstractNum>
  <w:abstractNum w:abstractNumId="13">
    <w:nsid w:val="2517274C"/>
    <w:multiLevelType w:val="singleLevel"/>
    <w:tmpl w:val="04090011"/>
    <w:lvl w:ilvl="0">
      <w:start w:val="1"/>
      <w:numFmt w:val="decimal"/>
      <w:lvlText w:val="%1)"/>
      <w:lvlJc w:val="left"/>
      <w:pPr>
        <w:tabs>
          <w:tab w:val="num" w:pos="360"/>
        </w:tabs>
        <w:ind w:left="360" w:hanging="360"/>
      </w:pPr>
    </w:lvl>
  </w:abstractNum>
  <w:abstractNum w:abstractNumId="14">
    <w:nsid w:val="2A827293"/>
    <w:multiLevelType w:val="multilevel"/>
    <w:tmpl w:val="68446C56"/>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2D234D8B"/>
    <w:multiLevelType w:val="singleLevel"/>
    <w:tmpl w:val="0409000F"/>
    <w:lvl w:ilvl="0">
      <w:start w:val="1"/>
      <w:numFmt w:val="decimal"/>
      <w:lvlText w:val="%1."/>
      <w:lvlJc w:val="left"/>
      <w:pPr>
        <w:tabs>
          <w:tab w:val="num" w:pos="360"/>
        </w:tabs>
        <w:ind w:left="360" w:hanging="360"/>
      </w:pPr>
    </w:lvl>
  </w:abstractNum>
  <w:abstractNum w:abstractNumId="16">
    <w:nsid w:val="2F8B23F8"/>
    <w:multiLevelType w:val="singleLevel"/>
    <w:tmpl w:val="12CEED98"/>
    <w:lvl w:ilvl="0">
      <w:start w:val="1"/>
      <w:numFmt w:val="decimal"/>
      <w:lvlText w:val="%1."/>
      <w:legacy w:legacy="1" w:legacySpace="0" w:legacyIndent="360"/>
      <w:lvlJc w:val="left"/>
      <w:pPr>
        <w:ind w:left="360" w:hanging="360"/>
      </w:pPr>
    </w:lvl>
  </w:abstractNum>
  <w:abstractNum w:abstractNumId="17">
    <w:nsid w:val="37660336"/>
    <w:multiLevelType w:val="hybridMultilevel"/>
    <w:tmpl w:val="EA402BE8"/>
    <w:lvl w:ilvl="0" w:tplc="D1FC46B0">
      <w:start w:val="1"/>
      <w:numFmt w:val="bullet"/>
      <w:pStyle w:val="bulletlis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8">
    <w:nsid w:val="3A877D64"/>
    <w:multiLevelType w:val="singleLevel"/>
    <w:tmpl w:val="5DA6FC16"/>
    <w:lvl w:ilvl="0">
      <w:start w:val="1"/>
      <w:numFmt w:val="decimal"/>
      <w:pStyle w:val="References"/>
      <w:lvlText w:val="[%1]"/>
      <w:lvlJc w:val="left"/>
      <w:pPr>
        <w:tabs>
          <w:tab w:val="num" w:pos="360"/>
        </w:tabs>
        <w:ind w:left="360" w:hanging="360"/>
      </w:pPr>
    </w:lvl>
  </w:abstractNum>
  <w:abstractNum w:abstractNumId="19">
    <w:nsid w:val="3AAC1CFC"/>
    <w:multiLevelType w:val="singleLevel"/>
    <w:tmpl w:val="3A8EC28E"/>
    <w:lvl w:ilvl="0">
      <w:start w:val="1"/>
      <w:numFmt w:val="decimal"/>
      <w:lvlText w:val="[%1]"/>
      <w:lvlJc w:val="left"/>
      <w:pPr>
        <w:tabs>
          <w:tab w:val="num" w:pos="360"/>
        </w:tabs>
        <w:ind w:left="360" w:hanging="360"/>
      </w:pPr>
    </w:lvl>
  </w:abstractNum>
  <w:abstractNum w:abstractNumId="20">
    <w:nsid w:val="47332F9F"/>
    <w:multiLevelType w:val="singleLevel"/>
    <w:tmpl w:val="488EC81A"/>
    <w:lvl w:ilvl="0">
      <w:start w:val="1"/>
      <w:numFmt w:val="decimal"/>
      <w:lvlText w:val="%1."/>
      <w:legacy w:legacy="1" w:legacySpace="0" w:legacyIndent="360"/>
      <w:lvlJc w:val="left"/>
      <w:pPr>
        <w:ind w:left="360" w:hanging="360"/>
      </w:pPr>
    </w:lvl>
  </w:abstractNum>
  <w:abstractNum w:abstractNumId="21">
    <w:nsid w:val="4D0B59CF"/>
    <w:multiLevelType w:val="singleLevel"/>
    <w:tmpl w:val="4A4223A6"/>
    <w:lvl w:ilvl="0">
      <w:start w:val="1"/>
      <w:numFmt w:val="decimal"/>
      <w:lvlText w:val="%1."/>
      <w:legacy w:legacy="1" w:legacySpace="0" w:legacyIndent="360"/>
      <w:lvlJc w:val="left"/>
      <w:pPr>
        <w:ind w:left="360" w:hanging="360"/>
      </w:pPr>
    </w:lvl>
  </w:abstractNum>
  <w:abstractNum w:abstractNumId="22">
    <w:nsid w:val="55630736"/>
    <w:multiLevelType w:val="singleLevel"/>
    <w:tmpl w:val="0BEC9FB0"/>
    <w:lvl w:ilvl="0">
      <w:start w:val="1"/>
      <w:numFmt w:val="none"/>
      <w:lvlText w:val=""/>
      <w:legacy w:legacy="1" w:legacySpace="0" w:legacyIndent="0"/>
      <w:lvlJc w:val="left"/>
      <w:pPr>
        <w:ind w:left="288"/>
      </w:pPr>
    </w:lvl>
  </w:abstractNum>
  <w:abstractNum w:abstractNumId="23">
    <w:nsid w:val="6C402C58"/>
    <w:multiLevelType w:val="hybridMultilevel"/>
    <w:tmpl w:val="F1F87D58"/>
    <w:lvl w:ilvl="0" w:tplc="FC5CE4B0">
      <w:start w:val="1"/>
      <w:numFmt w:val="decimal"/>
      <w:pStyle w:val="figurecaption"/>
      <w:lvlText w:val="Figure %1. "/>
      <w:lvlJc w:val="left"/>
      <w:pPr>
        <w:tabs>
          <w:tab w:val="num" w:pos="720"/>
        </w:tabs>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nsid w:val="6CD32DA8"/>
    <w:multiLevelType w:val="singleLevel"/>
    <w:tmpl w:val="166470C2"/>
    <w:lvl w:ilvl="0">
      <w:start w:val="1"/>
      <w:numFmt w:val="upperRoman"/>
      <w:pStyle w:val="tablehead"/>
      <w:lvlText w:val="TABLE %1. "/>
      <w:lvlJc w:val="left"/>
      <w:pPr>
        <w:tabs>
          <w:tab w:val="num" w:pos="1080"/>
        </w:tabs>
      </w:pPr>
      <w:rPr>
        <w:rFonts w:ascii="Times New Roman" w:hAnsi="Times New Roman" w:cs="Times New Roman" w:hint="default"/>
        <w:b w:val="0"/>
        <w:bCs w:val="0"/>
        <w:i w:val="0"/>
        <w:iCs w:val="0"/>
        <w:sz w:val="16"/>
        <w:szCs w:val="16"/>
      </w:rPr>
    </w:lvl>
  </w:abstractNum>
  <w:abstractNum w:abstractNumId="25">
    <w:nsid w:val="6DC3293B"/>
    <w:multiLevelType w:val="singleLevel"/>
    <w:tmpl w:val="0450B0AA"/>
    <w:lvl w:ilvl="0">
      <w:start w:val="1"/>
      <w:numFmt w:val="decimal"/>
      <w:lvlText w:val="[%1]"/>
      <w:lvlJc w:val="left"/>
      <w:pPr>
        <w:tabs>
          <w:tab w:val="num" w:pos="360"/>
        </w:tabs>
        <w:ind w:left="360" w:hanging="360"/>
      </w:pPr>
      <w:rPr>
        <w:sz w:val="18"/>
        <w:szCs w:val="18"/>
      </w:rPr>
    </w:lvl>
  </w:abstractNum>
  <w:abstractNum w:abstractNumId="26">
    <w:nsid w:val="77E315E9"/>
    <w:multiLevelType w:val="singleLevel"/>
    <w:tmpl w:val="0BEC9FB0"/>
    <w:lvl w:ilvl="0">
      <w:start w:val="1"/>
      <w:numFmt w:val="none"/>
      <w:lvlText w:val=""/>
      <w:legacy w:legacy="1" w:legacySpace="0" w:legacyIndent="0"/>
      <w:lvlJc w:val="left"/>
      <w:pPr>
        <w:ind w:left="288"/>
      </w:pPr>
    </w:lvl>
  </w:abstractNum>
  <w:num w:numId="1">
    <w:abstractNumId w:val="11"/>
  </w:num>
  <w:num w:numId="2">
    <w:abstractNumId w:val="16"/>
  </w:num>
  <w:num w:numId="3">
    <w:abstractNumId w:val="16"/>
    <w:lvlOverride w:ilvl="0">
      <w:lvl w:ilvl="0">
        <w:start w:val="1"/>
        <w:numFmt w:val="decimal"/>
        <w:lvlText w:val="%1."/>
        <w:legacy w:legacy="1" w:legacySpace="0" w:legacyIndent="360"/>
        <w:lvlJc w:val="left"/>
        <w:pPr>
          <w:ind w:left="360" w:hanging="360"/>
        </w:pPr>
      </w:lvl>
    </w:lvlOverride>
  </w:num>
  <w:num w:numId="4">
    <w:abstractNumId w:val="16"/>
    <w:lvlOverride w:ilvl="0">
      <w:lvl w:ilvl="0">
        <w:start w:val="1"/>
        <w:numFmt w:val="decimal"/>
        <w:lvlText w:val="%1."/>
        <w:legacy w:legacy="1" w:legacySpace="0" w:legacyIndent="360"/>
        <w:lvlJc w:val="left"/>
        <w:pPr>
          <w:ind w:left="360" w:hanging="360"/>
        </w:pPr>
      </w:lvl>
    </w:lvlOverride>
  </w:num>
  <w:num w:numId="5">
    <w:abstractNumId w:val="16"/>
    <w:lvlOverride w:ilvl="0">
      <w:lvl w:ilvl="0">
        <w:start w:val="1"/>
        <w:numFmt w:val="decimal"/>
        <w:lvlText w:val="%1."/>
        <w:legacy w:legacy="1" w:legacySpace="0" w:legacyIndent="360"/>
        <w:lvlJc w:val="left"/>
        <w:pPr>
          <w:ind w:left="360" w:hanging="360"/>
        </w:pPr>
      </w:lvl>
    </w:lvlOverride>
  </w:num>
  <w:num w:numId="6">
    <w:abstractNumId w:val="20"/>
  </w:num>
  <w:num w:numId="7">
    <w:abstractNumId w:val="20"/>
    <w:lvlOverride w:ilvl="0">
      <w:lvl w:ilvl="0">
        <w:start w:val="1"/>
        <w:numFmt w:val="decimal"/>
        <w:lvlText w:val="%1."/>
        <w:legacy w:legacy="1" w:legacySpace="0" w:legacyIndent="360"/>
        <w:lvlJc w:val="left"/>
        <w:pPr>
          <w:ind w:left="360" w:hanging="360"/>
        </w:pPr>
      </w:lvl>
    </w:lvlOverride>
  </w:num>
  <w:num w:numId="8">
    <w:abstractNumId w:val="20"/>
    <w:lvlOverride w:ilvl="0">
      <w:lvl w:ilvl="0">
        <w:start w:val="1"/>
        <w:numFmt w:val="decimal"/>
        <w:lvlText w:val="%1."/>
        <w:legacy w:legacy="1" w:legacySpace="0" w:legacyIndent="360"/>
        <w:lvlJc w:val="left"/>
        <w:pPr>
          <w:ind w:left="360" w:hanging="360"/>
        </w:pPr>
      </w:lvl>
    </w:lvlOverride>
  </w:num>
  <w:num w:numId="9">
    <w:abstractNumId w:val="20"/>
    <w:lvlOverride w:ilvl="0">
      <w:lvl w:ilvl="0">
        <w:start w:val="1"/>
        <w:numFmt w:val="decimal"/>
        <w:lvlText w:val="%1."/>
        <w:legacy w:legacy="1" w:legacySpace="0" w:legacyIndent="360"/>
        <w:lvlJc w:val="left"/>
        <w:pPr>
          <w:ind w:left="360" w:hanging="360"/>
        </w:pPr>
      </w:lvl>
    </w:lvlOverride>
  </w:num>
  <w:num w:numId="10">
    <w:abstractNumId w:val="20"/>
    <w:lvlOverride w:ilvl="0">
      <w:lvl w:ilvl="0">
        <w:start w:val="1"/>
        <w:numFmt w:val="decimal"/>
        <w:lvlText w:val="%1."/>
        <w:legacy w:legacy="1" w:legacySpace="0" w:legacyIndent="360"/>
        <w:lvlJc w:val="left"/>
        <w:pPr>
          <w:ind w:left="360" w:hanging="360"/>
        </w:pPr>
      </w:lvl>
    </w:lvlOverride>
  </w:num>
  <w:num w:numId="11">
    <w:abstractNumId w:val="20"/>
    <w:lvlOverride w:ilvl="0">
      <w:lvl w:ilvl="0">
        <w:start w:val="1"/>
        <w:numFmt w:val="decimal"/>
        <w:lvlText w:val="%1."/>
        <w:legacy w:legacy="1" w:legacySpace="0" w:legacyIndent="360"/>
        <w:lvlJc w:val="left"/>
        <w:pPr>
          <w:ind w:left="360" w:hanging="360"/>
        </w:pPr>
      </w:lvl>
    </w:lvlOverride>
  </w:num>
  <w:num w:numId="12">
    <w:abstractNumId w:val="18"/>
  </w:num>
  <w:num w:numId="13">
    <w:abstractNumId w:val="12"/>
  </w:num>
  <w:num w:numId="14">
    <w:abstractNumId w:val="22"/>
  </w:num>
  <w:num w:numId="15">
    <w:abstractNumId w:val="21"/>
  </w:num>
  <w:num w:numId="16">
    <w:abstractNumId w:val="26"/>
  </w:num>
  <w:num w:numId="17">
    <w:abstractNumId w:val="15"/>
  </w:num>
  <w:num w:numId="18">
    <w:abstractNumId w:val="13"/>
  </w:num>
  <w:num w:numId="19">
    <w:abstractNumId w:val="25"/>
  </w:num>
  <w:num w:numId="20">
    <w:abstractNumId w:val="19"/>
  </w:num>
  <w:num w:numId="21">
    <w:abstractNumId w:val="17"/>
  </w:num>
  <w:num w:numId="22">
    <w:abstractNumId w:val="23"/>
  </w:num>
  <w:num w:numId="23">
    <w:abstractNumId w:val="24"/>
  </w:num>
  <w:num w:numId="24">
    <w:abstractNumId w:val="10"/>
  </w:num>
  <w:num w:numId="25">
    <w:abstractNumId w:val="8"/>
  </w:num>
  <w:num w:numId="26">
    <w:abstractNumId w:val="7"/>
  </w:num>
  <w:num w:numId="27">
    <w:abstractNumId w:val="6"/>
  </w:num>
  <w:num w:numId="28">
    <w:abstractNumId w:val="5"/>
  </w:num>
  <w:num w:numId="29">
    <w:abstractNumId w:val="9"/>
  </w:num>
  <w:num w:numId="30">
    <w:abstractNumId w:val="4"/>
  </w:num>
  <w:num w:numId="31">
    <w:abstractNumId w:val="3"/>
  </w:num>
  <w:num w:numId="32">
    <w:abstractNumId w:val="2"/>
  </w:num>
  <w:num w:numId="33">
    <w:abstractNumId w:val="1"/>
  </w:num>
  <w:num w:numId="34">
    <w:abstractNumId w:val="0"/>
  </w:num>
  <w:num w:numId="35">
    <w:abstractNumId w:val="11"/>
  </w:num>
  <w:num w:numId="36">
    <w:abstractNumId w:val="11"/>
  </w:num>
  <w:num w:numId="37">
    <w:abstractNumId w:val="1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Neumann, Erica">
    <w15:presenceInfo w15:providerId="AD" w15:userId="S-1-5-21-354309246-2075033425-549785860-2623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attachedTemplate r:id="rId1"/>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stylePaneSortMethod w:val="0000"/>
  <w:defaultTabStop w:val="202"/>
  <w:doNotHyphenateCaps/>
  <w:drawingGridHorizontalSpacing w:val="120"/>
  <w:drawingGridVerticalSpacing w:val="120"/>
  <w:displayHorizontalDrawingGridEvery w:val="0"/>
  <w:displayVerticalDrawingGridEvery w:val="3"/>
  <w:doNotUseMarginsForDrawingGridOrigin/>
  <w:characterSpacingControl w:val="compressPunctuation"/>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58F8"/>
    <w:rsid w:val="00003767"/>
    <w:rsid w:val="00011FD2"/>
    <w:rsid w:val="00024717"/>
    <w:rsid w:val="00025EA1"/>
    <w:rsid w:val="0003521A"/>
    <w:rsid w:val="00052321"/>
    <w:rsid w:val="0006739B"/>
    <w:rsid w:val="00086874"/>
    <w:rsid w:val="00092CB8"/>
    <w:rsid w:val="000A0E0D"/>
    <w:rsid w:val="000A2DB7"/>
    <w:rsid w:val="000A651A"/>
    <w:rsid w:val="000A66AA"/>
    <w:rsid w:val="000B1B2C"/>
    <w:rsid w:val="000D4585"/>
    <w:rsid w:val="000D780B"/>
    <w:rsid w:val="000E2A86"/>
    <w:rsid w:val="000F7DFA"/>
    <w:rsid w:val="00110E3D"/>
    <w:rsid w:val="00126DA9"/>
    <w:rsid w:val="00132243"/>
    <w:rsid w:val="001455D1"/>
    <w:rsid w:val="001464E7"/>
    <w:rsid w:val="0015028E"/>
    <w:rsid w:val="00151B75"/>
    <w:rsid w:val="00156460"/>
    <w:rsid w:val="00157562"/>
    <w:rsid w:val="001627B1"/>
    <w:rsid w:val="001657B5"/>
    <w:rsid w:val="00177285"/>
    <w:rsid w:val="001960F1"/>
    <w:rsid w:val="001A13E6"/>
    <w:rsid w:val="001A1572"/>
    <w:rsid w:val="001A6878"/>
    <w:rsid w:val="001B409B"/>
    <w:rsid w:val="001B5D2A"/>
    <w:rsid w:val="001F781C"/>
    <w:rsid w:val="002115D7"/>
    <w:rsid w:val="00217DA1"/>
    <w:rsid w:val="00224815"/>
    <w:rsid w:val="0022645C"/>
    <w:rsid w:val="0023537E"/>
    <w:rsid w:val="00244A7B"/>
    <w:rsid w:val="00257DA6"/>
    <w:rsid w:val="00263050"/>
    <w:rsid w:val="00265201"/>
    <w:rsid w:val="002672ED"/>
    <w:rsid w:val="002854A9"/>
    <w:rsid w:val="002921FD"/>
    <w:rsid w:val="002A4612"/>
    <w:rsid w:val="002A7A31"/>
    <w:rsid w:val="002B5EC7"/>
    <w:rsid w:val="002E4C6E"/>
    <w:rsid w:val="002E781C"/>
    <w:rsid w:val="002F2B6D"/>
    <w:rsid w:val="002F72D1"/>
    <w:rsid w:val="00321ABB"/>
    <w:rsid w:val="00321D69"/>
    <w:rsid w:val="003251C5"/>
    <w:rsid w:val="00341272"/>
    <w:rsid w:val="00347774"/>
    <w:rsid w:val="003559CB"/>
    <w:rsid w:val="00374864"/>
    <w:rsid w:val="00392D33"/>
    <w:rsid w:val="0039376B"/>
    <w:rsid w:val="003948FA"/>
    <w:rsid w:val="003A108C"/>
    <w:rsid w:val="003A6ECA"/>
    <w:rsid w:val="003B5492"/>
    <w:rsid w:val="003B6FEA"/>
    <w:rsid w:val="003C7075"/>
    <w:rsid w:val="00406DCD"/>
    <w:rsid w:val="00410164"/>
    <w:rsid w:val="00414083"/>
    <w:rsid w:val="00420B7B"/>
    <w:rsid w:val="00430366"/>
    <w:rsid w:val="0044344F"/>
    <w:rsid w:val="004644A9"/>
    <w:rsid w:val="00467932"/>
    <w:rsid w:val="00472FAB"/>
    <w:rsid w:val="00482D64"/>
    <w:rsid w:val="00487D3E"/>
    <w:rsid w:val="004A17D6"/>
    <w:rsid w:val="004A2EB0"/>
    <w:rsid w:val="004B31D9"/>
    <w:rsid w:val="004B6E1A"/>
    <w:rsid w:val="004C010F"/>
    <w:rsid w:val="004C3C73"/>
    <w:rsid w:val="004D362F"/>
    <w:rsid w:val="004D4AF8"/>
    <w:rsid w:val="004E7114"/>
    <w:rsid w:val="00500B01"/>
    <w:rsid w:val="005023D4"/>
    <w:rsid w:val="00505775"/>
    <w:rsid w:val="00505ED0"/>
    <w:rsid w:val="00521C20"/>
    <w:rsid w:val="00565483"/>
    <w:rsid w:val="005671F2"/>
    <w:rsid w:val="0057278D"/>
    <w:rsid w:val="00595981"/>
    <w:rsid w:val="00595E91"/>
    <w:rsid w:val="005B60B7"/>
    <w:rsid w:val="005C6C7E"/>
    <w:rsid w:val="005C7D1B"/>
    <w:rsid w:val="005D067E"/>
    <w:rsid w:val="005F7DD1"/>
    <w:rsid w:val="00604681"/>
    <w:rsid w:val="00611218"/>
    <w:rsid w:val="0061244C"/>
    <w:rsid w:val="00635521"/>
    <w:rsid w:val="006412F9"/>
    <w:rsid w:val="00643238"/>
    <w:rsid w:val="0064349E"/>
    <w:rsid w:val="00653E07"/>
    <w:rsid w:val="00665BE6"/>
    <w:rsid w:val="00685F9F"/>
    <w:rsid w:val="006947DE"/>
    <w:rsid w:val="006A1666"/>
    <w:rsid w:val="006C7021"/>
    <w:rsid w:val="006E5675"/>
    <w:rsid w:val="006F3A73"/>
    <w:rsid w:val="007020C8"/>
    <w:rsid w:val="00711935"/>
    <w:rsid w:val="007162ED"/>
    <w:rsid w:val="00730487"/>
    <w:rsid w:val="00732B18"/>
    <w:rsid w:val="00745DA1"/>
    <w:rsid w:val="0075061F"/>
    <w:rsid w:val="007546D0"/>
    <w:rsid w:val="007574E8"/>
    <w:rsid w:val="007600F9"/>
    <w:rsid w:val="007772F0"/>
    <w:rsid w:val="00792003"/>
    <w:rsid w:val="0079540E"/>
    <w:rsid w:val="00795726"/>
    <w:rsid w:val="007B64B0"/>
    <w:rsid w:val="007C49CD"/>
    <w:rsid w:val="007C713D"/>
    <w:rsid w:val="007D2CDD"/>
    <w:rsid w:val="007E5C3D"/>
    <w:rsid w:val="007F61BC"/>
    <w:rsid w:val="00810EFC"/>
    <w:rsid w:val="00811984"/>
    <w:rsid w:val="008139A2"/>
    <w:rsid w:val="00827D44"/>
    <w:rsid w:val="00827E20"/>
    <w:rsid w:val="00833F8B"/>
    <w:rsid w:val="00835D68"/>
    <w:rsid w:val="00837CE5"/>
    <w:rsid w:val="008520B4"/>
    <w:rsid w:val="00854A99"/>
    <w:rsid w:val="008654B2"/>
    <w:rsid w:val="008654EE"/>
    <w:rsid w:val="00872A6D"/>
    <w:rsid w:val="008A0834"/>
    <w:rsid w:val="008A1CA2"/>
    <w:rsid w:val="008D1C7F"/>
    <w:rsid w:val="008D258D"/>
    <w:rsid w:val="008F08DE"/>
    <w:rsid w:val="008F4C7A"/>
    <w:rsid w:val="00904ACF"/>
    <w:rsid w:val="00911421"/>
    <w:rsid w:val="00911DF9"/>
    <w:rsid w:val="0092048E"/>
    <w:rsid w:val="009208B2"/>
    <w:rsid w:val="00926D33"/>
    <w:rsid w:val="00943C01"/>
    <w:rsid w:val="00954128"/>
    <w:rsid w:val="009578A4"/>
    <w:rsid w:val="00957B70"/>
    <w:rsid w:val="00973BF3"/>
    <w:rsid w:val="009766AE"/>
    <w:rsid w:val="0098250C"/>
    <w:rsid w:val="00982610"/>
    <w:rsid w:val="00983219"/>
    <w:rsid w:val="00996794"/>
    <w:rsid w:val="009A3317"/>
    <w:rsid w:val="009C799B"/>
    <w:rsid w:val="009D197E"/>
    <w:rsid w:val="009D2365"/>
    <w:rsid w:val="009D74E4"/>
    <w:rsid w:val="009E4281"/>
    <w:rsid w:val="009F1936"/>
    <w:rsid w:val="009F39FE"/>
    <w:rsid w:val="00A0441E"/>
    <w:rsid w:val="00A32FD8"/>
    <w:rsid w:val="00A3656A"/>
    <w:rsid w:val="00A40AF7"/>
    <w:rsid w:val="00A5401E"/>
    <w:rsid w:val="00A63A67"/>
    <w:rsid w:val="00A66BCB"/>
    <w:rsid w:val="00A76F77"/>
    <w:rsid w:val="00AD057B"/>
    <w:rsid w:val="00AF0ACB"/>
    <w:rsid w:val="00AF30B9"/>
    <w:rsid w:val="00AF666B"/>
    <w:rsid w:val="00AF7040"/>
    <w:rsid w:val="00B112C6"/>
    <w:rsid w:val="00B14B11"/>
    <w:rsid w:val="00B20675"/>
    <w:rsid w:val="00B242E7"/>
    <w:rsid w:val="00B26F5D"/>
    <w:rsid w:val="00B27864"/>
    <w:rsid w:val="00B30B29"/>
    <w:rsid w:val="00B351CD"/>
    <w:rsid w:val="00B45B22"/>
    <w:rsid w:val="00B50551"/>
    <w:rsid w:val="00B605CF"/>
    <w:rsid w:val="00B92AAF"/>
    <w:rsid w:val="00B94592"/>
    <w:rsid w:val="00B96CA8"/>
    <w:rsid w:val="00B97DBF"/>
    <w:rsid w:val="00BA2B46"/>
    <w:rsid w:val="00BD237C"/>
    <w:rsid w:val="00BE132E"/>
    <w:rsid w:val="00BE4B9C"/>
    <w:rsid w:val="00BE6360"/>
    <w:rsid w:val="00C0435A"/>
    <w:rsid w:val="00C13092"/>
    <w:rsid w:val="00C251FE"/>
    <w:rsid w:val="00C25AD1"/>
    <w:rsid w:val="00C2692F"/>
    <w:rsid w:val="00C47313"/>
    <w:rsid w:val="00C553B5"/>
    <w:rsid w:val="00C571C6"/>
    <w:rsid w:val="00C61EB6"/>
    <w:rsid w:val="00C67FF5"/>
    <w:rsid w:val="00C73B3B"/>
    <w:rsid w:val="00C7465F"/>
    <w:rsid w:val="00C7541A"/>
    <w:rsid w:val="00C75421"/>
    <w:rsid w:val="00C82C75"/>
    <w:rsid w:val="00C82E06"/>
    <w:rsid w:val="00C9065C"/>
    <w:rsid w:val="00CA3FBE"/>
    <w:rsid w:val="00CB1355"/>
    <w:rsid w:val="00CD245F"/>
    <w:rsid w:val="00CD700A"/>
    <w:rsid w:val="00CE06DF"/>
    <w:rsid w:val="00CE232E"/>
    <w:rsid w:val="00CE44C9"/>
    <w:rsid w:val="00CF3F31"/>
    <w:rsid w:val="00CF7162"/>
    <w:rsid w:val="00D01553"/>
    <w:rsid w:val="00D16746"/>
    <w:rsid w:val="00D26CB5"/>
    <w:rsid w:val="00D275B2"/>
    <w:rsid w:val="00D441CA"/>
    <w:rsid w:val="00D5304F"/>
    <w:rsid w:val="00D612F3"/>
    <w:rsid w:val="00D620C8"/>
    <w:rsid w:val="00D73CC3"/>
    <w:rsid w:val="00D751D9"/>
    <w:rsid w:val="00D75B09"/>
    <w:rsid w:val="00D75E69"/>
    <w:rsid w:val="00D83BB7"/>
    <w:rsid w:val="00D90853"/>
    <w:rsid w:val="00D9462D"/>
    <w:rsid w:val="00DA0216"/>
    <w:rsid w:val="00DA1B23"/>
    <w:rsid w:val="00DA26AA"/>
    <w:rsid w:val="00DA627A"/>
    <w:rsid w:val="00DB224B"/>
    <w:rsid w:val="00DC342B"/>
    <w:rsid w:val="00DC3F1A"/>
    <w:rsid w:val="00DC50F8"/>
    <w:rsid w:val="00DC5737"/>
    <w:rsid w:val="00DD6F6E"/>
    <w:rsid w:val="00DF497C"/>
    <w:rsid w:val="00E16207"/>
    <w:rsid w:val="00E26B60"/>
    <w:rsid w:val="00E324DE"/>
    <w:rsid w:val="00E451A4"/>
    <w:rsid w:val="00E55D50"/>
    <w:rsid w:val="00E57BE0"/>
    <w:rsid w:val="00E62FFB"/>
    <w:rsid w:val="00E823C9"/>
    <w:rsid w:val="00E9329C"/>
    <w:rsid w:val="00E941A8"/>
    <w:rsid w:val="00EA58F8"/>
    <w:rsid w:val="00EA6367"/>
    <w:rsid w:val="00EB0B5B"/>
    <w:rsid w:val="00EB59F8"/>
    <w:rsid w:val="00EC2BF7"/>
    <w:rsid w:val="00EC2EE1"/>
    <w:rsid w:val="00EC47CE"/>
    <w:rsid w:val="00EC5A73"/>
    <w:rsid w:val="00EC6390"/>
    <w:rsid w:val="00ED28FC"/>
    <w:rsid w:val="00ED7E9C"/>
    <w:rsid w:val="00EE3FA0"/>
    <w:rsid w:val="00EE75CF"/>
    <w:rsid w:val="00F0316F"/>
    <w:rsid w:val="00F077F6"/>
    <w:rsid w:val="00F30C45"/>
    <w:rsid w:val="00F36C58"/>
    <w:rsid w:val="00F4356C"/>
    <w:rsid w:val="00F57BE9"/>
    <w:rsid w:val="00F63D34"/>
    <w:rsid w:val="00F936CA"/>
    <w:rsid w:val="00F93760"/>
    <w:rsid w:val="00FA18BC"/>
    <w:rsid w:val="00FA4F83"/>
    <w:rsid w:val="00FA6319"/>
    <w:rsid w:val="00FA7720"/>
    <w:rsid w:val="00FC478E"/>
    <w:rsid w:val="00FD5686"/>
    <w:rsid w:val="00FF07A2"/>
    <w:rsid w:val="00FF0A78"/>
    <w:rsid w:val="00FF3C42"/>
    <w:rsid w:val="00FF4344"/>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574422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Batang" w:hAnsi="Times New Roman" w:cs="Times New Roman"/>
        <w:sz w:val="24"/>
        <w:szCs w:val="24"/>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Medium Grid 2" w:qFormat="1"/>
    <w:lsdException w:name="Revision" w:semiHidden="1"/>
    <w:lsdException w:name="List Paragraph" w:qFormat="1"/>
    <w:lsdException w:name="Quote" w:qFormat="1"/>
    <w:lsdException w:name="Intense Quote" w:qFormat="1"/>
    <w:lsdException w:name="Colorful List Accent 1" w:qFormat="1"/>
    <w:lsdException w:name="Colorful Grid Accent 1" w:qFormat="1"/>
    <w:lsdException w:name="Light Shading Accent 2" w:qFormat="1"/>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atentStyles>
  <w:style w:type="paragraph" w:default="1" w:styleId="Normal">
    <w:name w:val="Normal"/>
    <w:qFormat/>
    <w:pPr>
      <w:autoSpaceDE w:val="0"/>
      <w:autoSpaceDN w:val="0"/>
    </w:pPr>
  </w:style>
  <w:style w:type="paragraph" w:styleId="Heading1">
    <w:name w:val="heading 1"/>
    <w:basedOn w:val="Normal"/>
    <w:next w:val="Normal"/>
    <w:qFormat/>
    <w:pPr>
      <w:keepNext/>
      <w:numPr>
        <w:numId w:val="1"/>
      </w:numPr>
      <w:spacing w:before="240" w:after="80"/>
      <w:jc w:val="center"/>
      <w:outlineLvl w:val="0"/>
    </w:pPr>
    <w:rPr>
      <w:smallCaps/>
      <w:kern w:val="28"/>
    </w:rPr>
  </w:style>
  <w:style w:type="paragraph" w:styleId="Heading2">
    <w:name w:val="heading 2"/>
    <w:basedOn w:val="Normal"/>
    <w:next w:val="Normal"/>
    <w:qFormat/>
    <w:pPr>
      <w:keepNext/>
      <w:numPr>
        <w:ilvl w:val="1"/>
        <w:numId w:val="1"/>
      </w:numPr>
      <w:spacing w:before="120" w:after="60"/>
      <w:outlineLvl w:val="1"/>
    </w:pPr>
    <w:rPr>
      <w:i/>
      <w:iCs/>
    </w:rPr>
  </w:style>
  <w:style w:type="paragraph" w:styleId="Heading3">
    <w:name w:val="heading 3"/>
    <w:basedOn w:val="Normal"/>
    <w:next w:val="Normal"/>
    <w:qFormat/>
    <w:pPr>
      <w:keepNext/>
      <w:numPr>
        <w:ilvl w:val="2"/>
        <w:numId w:val="1"/>
      </w:numPr>
      <w:ind w:left="288"/>
      <w:outlineLvl w:val="2"/>
    </w:pPr>
    <w:rPr>
      <w:i/>
      <w:iCs/>
    </w:rPr>
  </w:style>
  <w:style w:type="paragraph" w:styleId="Heading4">
    <w:name w:val="heading 4"/>
    <w:basedOn w:val="Normal"/>
    <w:next w:val="Normal"/>
    <w:qFormat/>
    <w:pPr>
      <w:keepNext/>
      <w:numPr>
        <w:ilvl w:val="3"/>
        <w:numId w:val="1"/>
      </w:numPr>
      <w:spacing w:before="240" w:after="60"/>
      <w:outlineLvl w:val="3"/>
    </w:pPr>
    <w:rPr>
      <w:i/>
      <w:iCs/>
      <w:sz w:val="18"/>
      <w:szCs w:val="18"/>
    </w:rPr>
  </w:style>
  <w:style w:type="paragraph" w:styleId="Heading5">
    <w:name w:val="heading 5"/>
    <w:basedOn w:val="Normal"/>
    <w:next w:val="Normal"/>
    <w:qFormat/>
    <w:pPr>
      <w:numPr>
        <w:ilvl w:val="4"/>
        <w:numId w:val="1"/>
      </w:numPr>
      <w:spacing w:before="240" w:after="60"/>
      <w:outlineLvl w:val="4"/>
    </w:pPr>
    <w:rPr>
      <w:sz w:val="18"/>
      <w:szCs w:val="18"/>
    </w:rPr>
  </w:style>
  <w:style w:type="paragraph" w:styleId="Heading6">
    <w:name w:val="heading 6"/>
    <w:basedOn w:val="Normal"/>
    <w:next w:val="Normal"/>
    <w:qFormat/>
    <w:pPr>
      <w:numPr>
        <w:ilvl w:val="5"/>
        <w:numId w:val="1"/>
      </w:numPr>
      <w:spacing w:before="240" w:after="60"/>
      <w:outlineLvl w:val="5"/>
    </w:pPr>
    <w:rPr>
      <w:i/>
      <w:iCs/>
      <w:sz w:val="16"/>
      <w:szCs w:val="16"/>
    </w:rPr>
  </w:style>
  <w:style w:type="paragraph" w:styleId="Heading7">
    <w:name w:val="heading 7"/>
    <w:basedOn w:val="Normal"/>
    <w:next w:val="Normal"/>
    <w:qFormat/>
    <w:pPr>
      <w:numPr>
        <w:ilvl w:val="6"/>
        <w:numId w:val="1"/>
      </w:numPr>
      <w:spacing w:before="240" w:after="60"/>
      <w:outlineLvl w:val="6"/>
    </w:pPr>
    <w:rPr>
      <w:sz w:val="16"/>
      <w:szCs w:val="16"/>
    </w:rPr>
  </w:style>
  <w:style w:type="paragraph" w:styleId="Heading8">
    <w:name w:val="heading 8"/>
    <w:basedOn w:val="Normal"/>
    <w:next w:val="Normal"/>
    <w:qFormat/>
    <w:pPr>
      <w:numPr>
        <w:ilvl w:val="7"/>
        <w:numId w:val="1"/>
      </w:numPr>
      <w:spacing w:before="240" w:after="60"/>
      <w:outlineLvl w:val="7"/>
    </w:pPr>
    <w:rPr>
      <w:i/>
      <w:iCs/>
      <w:sz w:val="16"/>
      <w:szCs w:val="16"/>
    </w:rPr>
  </w:style>
  <w:style w:type="paragraph" w:styleId="Heading9">
    <w:name w:val="heading 9"/>
    <w:basedOn w:val="Normal"/>
    <w:next w:val="Normal"/>
    <w:qFormat/>
    <w:pPr>
      <w:numPr>
        <w:ilvl w:val="8"/>
        <w:numId w:val="1"/>
      </w:numPr>
      <w:spacing w:before="240" w:after="60"/>
      <w:outlineLvl w:val="8"/>
    </w:pPr>
    <w:rPr>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tract">
    <w:name w:val="Abstract"/>
    <w:basedOn w:val="Normal"/>
    <w:next w:val="Normal"/>
    <w:pPr>
      <w:spacing w:before="20"/>
      <w:ind w:firstLine="202"/>
      <w:jc w:val="both"/>
    </w:pPr>
    <w:rPr>
      <w:b/>
      <w:bCs/>
      <w:sz w:val="18"/>
      <w:szCs w:val="18"/>
    </w:rPr>
  </w:style>
  <w:style w:type="paragraph" w:customStyle="1" w:styleId="Authors">
    <w:name w:val="Authors"/>
    <w:basedOn w:val="Normal"/>
    <w:next w:val="Normal"/>
    <w:pPr>
      <w:framePr w:w="9072" w:hSpace="187" w:vSpace="187" w:wrap="notBeside" w:vAnchor="text" w:hAnchor="page" w:xAlign="center" w:y="1"/>
      <w:spacing w:after="320"/>
      <w:jc w:val="center"/>
    </w:pPr>
    <w:rPr>
      <w:sz w:val="22"/>
      <w:szCs w:val="22"/>
    </w:rPr>
  </w:style>
  <w:style w:type="character" w:customStyle="1" w:styleId="MemberType">
    <w:name w:val="MemberType"/>
    <w:rPr>
      <w:rFonts w:ascii="Times New Roman" w:hAnsi="Times New Roman" w:cs="Times New Roman"/>
      <w:i/>
      <w:iCs/>
      <w:sz w:val="22"/>
      <w:szCs w:val="22"/>
    </w:rPr>
  </w:style>
  <w:style w:type="paragraph" w:styleId="Title">
    <w:name w:val="Title"/>
    <w:basedOn w:val="Normal"/>
    <w:next w:val="Normal"/>
    <w:qFormat/>
    <w:pPr>
      <w:framePr w:w="9360" w:hSpace="187" w:vSpace="187" w:wrap="notBeside" w:vAnchor="text" w:hAnchor="page" w:xAlign="center" w:y="1" w:anchorLock="1"/>
      <w:spacing w:before="360"/>
      <w:jc w:val="center"/>
    </w:pPr>
    <w:rPr>
      <w:b/>
      <w:kern w:val="28"/>
      <w:sz w:val="32"/>
      <w:szCs w:val="48"/>
    </w:rPr>
  </w:style>
  <w:style w:type="paragraph" w:styleId="FootnoteText">
    <w:name w:val="footnote text"/>
    <w:basedOn w:val="Normal"/>
    <w:pPr>
      <w:ind w:firstLine="202"/>
      <w:jc w:val="both"/>
    </w:pPr>
    <w:rPr>
      <w:sz w:val="16"/>
      <w:szCs w:val="16"/>
    </w:rPr>
  </w:style>
  <w:style w:type="paragraph" w:customStyle="1" w:styleId="References">
    <w:name w:val="References"/>
    <w:basedOn w:val="Normal"/>
    <w:qFormat/>
    <w:pPr>
      <w:numPr>
        <w:numId w:val="12"/>
      </w:numPr>
      <w:jc w:val="both"/>
    </w:pPr>
    <w:rPr>
      <w:sz w:val="16"/>
      <w:szCs w:val="16"/>
    </w:rPr>
  </w:style>
  <w:style w:type="paragraph" w:customStyle="1" w:styleId="IndexTerms">
    <w:name w:val="IndexTerms"/>
    <w:basedOn w:val="Normal"/>
    <w:next w:val="Normal"/>
    <w:pPr>
      <w:ind w:firstLine="202"/>
      <w:jc w:val="both"/>
    </w:pPr>
    <w:rPr>
      <w:b/>
      <w:bCs/>
      <w:sz w:val="18"/>
      <w:szCs w:val="18"/>
    </w:rPr>
  </w:style>
  <w:style w:type="character" w:styleId="FootnoteReference">
    <w:name w:val="footnote reference"/>
    <w:semiHidden/>
    <w:rPr>
      <w:vertAlign w:val="superscript"/>
    </w:rPr>
  </w:style>
  <w:style w:type="paragraph" w:styleId="Footer">
    <w:name w:val="footer"/>
    <w:basedOn w:val="Normal"/>
    <w:pPr>
      <w:tabs>
        <w:tab w:val="center" w:pos="4320"/>
        <w:tab w:val="right" w:pos="8640"/>
      </w:tabs>
    </w:pPr>
  </w:style>
  <w:style w:type="paragraph" w:customStyle="1" w:styleId="Text">
    <w:name w:val="Text"/>
    <w:basedOn w:val="Normal"/>
    <w:pPr>
      <w:widowControl w:val="0"/>
      <w:spacing w:line="252" w:lineRule="auto"/>
      <w:ind w:firstLine="202"/>
      <w:jc w:val="both"/>
    </w:pPr>
  </w:style>
  <w:style w:type="paragraph" w:customStyle="1" w:styleId="FigureCaption0">
    <w:name w:val="Figure Caption"/>
    <w:basedOn w:val="Normal"/>
    <w:pPr>
      <w:jc w:val="both"/>
    </w:pPr>
    <w:rPr>
      <w:sz w:val="16"/>
      <w:szCs w:val="16"/>
    </w:rPr>
  </w:style>
  <w:style w:type="paragraph" w:customStyle="1" w:styleId="TableTitle">
    <w:name w:val="Table Title"/>
    <w:basedOn w:val="Normal"/>
    <w:pPr>
      <w:jc w:val="center"/>
    </w:pPr>
    <w:rPr>
      <w:smallCaps/>
      <w:sz w:val="16"/>
      <w:szCs w:val="16"/>
    </w:rPr>
  </w:style>
  <w:style w:type="paragraph" w:customStyle="1" w:styleId="ReferenceHead">
    <w:name w:val="Reference Head"/>
    <w:basedOn w:val="Heading1"/>
    <w:pPr>
      <w:numPr>
        <w:numId w:val="0"/>
      </w:numPr>
    </w:pPr>
  </w:style>
  <w:style w:type="paragraph" w:styleId="Header">
    <w:name w:val="header"/>
    <w:basedOn w:val="Normal"/>
    <w:pPr>
      <w:tabs>
        <w:tab w:val="center" w:pos="4320"/>
        <w:tab w:val="right" w:pos="8640"/>
      </w:tabs>
    </w:pPr>
  </w:style>
  <w:style w:type="paragraph" w:customStyle="1" w:styleId="Equation">
    <w:name w:val="Equation"/>
    <w:basedOn w:val="Normal"/>
    <w:next w:val="Normal"/>
    <w:pPr>
      <w:widowControl w:val="0"/>
      <w:tabs>
        <w:tab w:val="right" w:pos="4810"/>
      </w:tabs>
      <w:spacing w:line="252" w:lineRule="auto"/>
      <w:jc w:val="both"/>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link w:val="BodyTextIndentChar"/>
    <w:pPr>
      <w:ind w:left="630" w:hanging="630"/>
    </w:pPr>
  </w:style>
  <w:style w:type="paragraph" w:customStyle="1" w:styleId="DefaultParagraphFont1">
    <w:name w:val="Default Paragraph Font1"/>
    <w:next w:val="Normal"/>
    <w:pPr>
      <w:overflowPunct w:val="0"/>
      <w:autoSpaceDE w:val="0"/>
      <w:autoSpaceDN w:val="0"/>
      <w:adjustRightInd w:val="0"/>
      <w:textAlignment w:val="baseline"/>
    </w:pPr>
    <w:rPr>
      <w:rFonts w:ascii="Times" w:eastAsia="PMingLiU" w:hAnsi="Times"/>
      <w:lang w:eastAsia="zh-TW"/>
    </w:rPr>
  </w:style>
  <w:style w:type="paragraph" w:customStyle="1" w:styleId="abs-title">
    <w:name w:val="abs-title"/>
    <w:basedOn w:val="DefaultParagraphFont1"/>
    <w:pPr>
      <w:ind w:firstLine="14"/>
      <w:jc w:val="both"/>
    </w:pPr>
    <w:rPr>
      <w:b/>
      <w:bCs/>
      <w:i/>
      <w:iCs/>
      <w:sz w:val="18"/>
    </w:rPr>
  </w:style>
  <w:style w:type="paragraph" w:customStyle="1" w:styleId="body-text">
    <w:name w:val="body-text"/>
    <w:pPr>
      <w:ind w:firstLine="230"/>
      <w:jc w:val="both"/>
    </w:pPr>
    <w:rPr>
      <w:rFonts w:ascii="Times" w:hAnsi="Times"/>
      <w:color w:val="000000"/>
    </w:rPr>
  </w:style>
  <w:style w:type="paragraph" w:customStyle="1" w:styleId="table-figure-caption">
    <w:name w:val="table-figure-caption"/>
    <w:basedOn w:val="body-text"/>
    <w:pPr>
      <w:spacing w:before="60" w:after="120"/>
      <w:ind w:firstLine="0"/>
      <w:jc w:val="center"/>
    </w:pPr>
    <w:rPr>
      <w:sz w:val="18"/>
    </w:rPr>
  </w:style>
  <w:style w:type="paragraph" w:customStyle="1" w:styleId="footnote">
    <w:name w:val="footnote"/>
    <w:basedOn w:val="FootnoteText"/>
    <w:pPr>
      <w:overflowPunct w:val="0"/>
      <w:adjustRightInd w:val="0"/>
      <w:ind w:firstLine="346"/>
      <w:jc w:val="left"/>
      <w:textAlignment w:val="baseline"/>
    </w:pPr>
    <w:rPr>
      <w:rFonts w:ascii="Times" w:eastAsia="PMingLiU" w:hAnsi="Times"/>
      <w:szCs w:val="20"/>
      <w:lang w:val="en-AU" w:eastAsia="zh-TW"/>
    </w:rPr>
  </w:style>
  <w:style w:type="paragraph" w:customStyle="1" w:styleId="subsection-title">
    <w:name w:val="subsection-title"/>
    <w:basedOn w:val="Heading2"/>
    <w:pPr>
      <w:numPr>
        <w:ilvl w:val="0"/>
        <w:numId w:val="0"/>
      </w:numPr>
      <w:overflowPunct w:val="0"/>
      <w:adjustRightInd w:val="0"/>
      <w:spacing w:before="60"/>
      <w:ind w:firstLine="43"/>
      <w:textAlignment w:val="baseline"/>
    </w:pPr>
    <w:rPr>
      <w:rFonts w:ascii="Times" w:eastAsia="PMingLiU" w:hAnsi="Times"/>
      <w:b/>
      <w:bCs/>
      <w:lang w:eastAsia="zh-TW"/>
    </w:rPr>
  </w:style>
  <w:style w:type="paragraph" w:styleId="BodyText">
    <w:name w:val="Body Text"/>
    <w:basedOn w:val="Normal"/>
    <w:link w:val="BodyTextChar"/>
    <w:rsid w:val="00B32A40"/>
    <w:pPr>
      <w:autoSpaceDE/>
      <w:autoSpaceDN/>
      <w:spacing w:after="120" w:line="228" w:lineRule="auto"/>
      <w:ind w:firstLine="288"/>
      <w:jc w:val="both"/>
    </w:pPr>
    <w:rPr>
      <w:rFonts w:eastAsia="SimSun"/>
      <w:spacing w:val="-1"/>
    </w:rPr>
  </w:style>
  <w:style w:type="character" w:customStyle="1" w:styleId="BodyTextChar">
    <w:name w:val="Body Text Char"/>
    <w:link w:val="BodyText"/>
    <w:qFormat/>
    <w:rsid w:val="00B32A40"/>
    <w:rPr>
      <w:rFonts w:eastAsia="SimSun"/>
      <w:spacing w:val="-1"/>
    </w:rPr>
  </w:style>
  <w:style w:type="paragraph" w:customStyle="1" w:styleId="bulletlist">
    <w:name w:val="bullet list"/>
    <w:basedOn w:val="BodyText"/>
    <w:rsid w:val="00B32A40"/>
    <w:pPr>
      <w:numPr>
        <w:numId w:val="21"/>
      </w:numPr>
    </w:pPr>
  </w:style>
  <w:style w:type="paragraph" w:customStyle="1" w:styleId="sponsors">
    <w:name w:val="sponsors"/>
    <w:rsid w:val="00B32A40"/>
    <w:pPr>
      <w:framePr w:wrap="auto" w:hAnchor="text" w:x="615" w:y="2239"/>
      <w:pBdr>
        <w:top w:val="single" w:sz="4" w:space="2" w:color="auto"/>
      </w:pBdr>
      <w:ind w:firstLine="288"/>
    </w:pPr>
    <w:rPr>
      <w:rFonts w:eastAsia="SimSun"/>
      <w:sz w:val="16"/>
      <w:szCs w:val="16"/>
    </w:rPr>
  </w:style>
  <w:style w:type="paragraph" w:customStyle="1" w:styleId="papersubtitle">
    <w:name w:val="paper subtitle"/>
    <w:rsid w:val="007A28F1"/>
    <w:pPr>
      <w:spacing w:after="120"/>
      <w:jc w:val="center"/>
    </w:pPr>
    <w:rPr>
      <w:rFonts w:eastAsia="MS Mincho"/>
      <w:noProof/>
      <w:sz w:val="28"/>
      <w:szCs w:val="28"/>
    </w:rPr>
  </w:style>
  <w:style w:type="paragraph" w:customStyle="1" w:styleId="equation0">
    <w:name w:val="equation"/>
    <w:basedOn w:val="Normal"/>
    <w:rsid w:val="007A28F1"/>
    <w:pPr>
      <w:tabs>
        <w:tab w:val="center" w:pos="2520"/>
        <w:tab w:val="right" w:pos="5040"/>
      </w:tabs>
      <w:autoSpaceDE/>
      <w:autoSpaceDN/>
      <w:spacing w:before="240" w:after="240" w:line="216" w:lineRule="auto"/>
      <w:jc w:val="center"/>
    </w:pPr>
    <w:rPr>
      <w:rFonts w:ascii="Symbol" w:eastAsia="SimSun" w:hAnsi="Symbol" w:cs="Symbol"/>
    </w:rPr>
  </w:style>
  <w:style w:type="paragraph" w:customStyle="1" w:styleId="figurecaption">
    <w:name w:val="figure caption"/>
    <w:rsid w:val="007A28F1"/>
    <w:pPr>
      <w:numPr>
        <w:numId w:val="22"/>
      </w:numPr>
      <w:spacing w:before="80" w:after="200"/>
      <w:jc w:val="center"/>
    </w:pPr>
    <w:rPr>
      <w:rFonts w:eastAsia="SimSun"/>
      <w:noProof/>
      <w:sz w:val="16"/>
      <w:szCs w:val="16"/>
    </w:rPr>
  </w:style>
  <w:style w:type="paragraph" w:customStyle="1" w:styleId="tablecolhead">
    <w:name w:val="table col head"/>
    <w:basedOn w:val="Normal"/>
    <w:rsid w:val="007A28F1"/>
    <w:pPr>
      <w:autoSpaceDE/>
      <w:autoSpaceDN/>
      <w:jc w:val="center"/>
    </w:pPr>
    <w:rPr>
      <w:rFonts w:eastAsia="SimSun"/>
      <w:b/>
      <w:bCs/>
      <w:sz w:val="16"/>
      <w:szCs w:val="16"/>
    </w:rPr>
  </w:style>
  <w:style w:type="paragraph" w:customStyle="1" w:styleId="tablecolsubhead">
    <w:name w:val="table col subhead"/>
    <w:basedOn w:val="tablecolhead"/>
    <w:rsid w:val="007A28F1"/>
    <w:rPr>
      <w:i/>
      <w:iCs/>
      <w:sz w:val="15"/>
      <w:szCs w:val="15"/>
    </w:rPr>
  </w:style>
  <w:style w:type="paragraph" w:customStyle="1" w:styleId="tablecopy">
    <w:name w:val="table copy"/>
    <w:rsid w:val="007A28F1"/>
    <w:pPr>
      <w:jc w:val="both"/>
    </w:pPr>
    <w:rPr>
      <w:rFonts w:eastAsia="SimSun"/>
      <w:noProof/>
      <w:sz w:val="16"/>
      <w:szCs w:val="16"/>
    </w:rPr>
  </w:style>
  <w:style w:type="paragraph" w:customStyle="1" w:styleId="tablefootnote">
    <w:name w:val="table footnote"/>
    <w:rsid w:val="007A28F1"/>
    <w:pPr>
      <w:spacing w:before="60" w:after="30"/>
      <w:jc w:val="right"/>
    </w:pPr>
    <w:rPr>
      <w:rFonts w:eastAsia="SimSun"/>
      <w:sz w:val="12"/>
      <w:szCs w:val="12"/>
    </w:rPr>
  </w:style>
  <w:style w:type="paragraph" w:customStyle="1" w:styleId="tablehead">
    <w:name w:val="table head"/>
    <w:rsid w:val="007A28F1"/>
    <w:pPr>
      <w:numPr>
        <w:numId w:val="23"/>
      </w:numPr>
      <w:spacing w:before="240" w:after="120" w:line="216" w:lineRule="auto"/>
      <w:jc w:val="center"/>
    </w:pPr>
    <w:rPr>
      <w:rFonts w:eastAsia="SimSun"/>
      <w:smallCaps/>
      <w:noProof/>
      <w:sz w:val="16"/>
      <w:szCs w:val="16"/>
    </w:rPr>
  </w:style>
  <w:style w:type="paragraph" w:styleId="BalloonText">
    <w:name w:val="Balloon Text"/>
    <w:basedOn w:val="Normal"/>
    <w:link w:val="BalloonTextChar"/>
    <w:rsid w:val="00711935"/>
    <w:rPr>
      <w:rFonts w:ascii="Lucida Grande" w:hAnsi="Lucida Grande" w:cs="Lucida Grande"/>
      <w:sz w:val="18"/>
      <w:szCs w:val="18"/>
    </w:rPr>
  </w:style>
  <w:style w:type="character" w:customStyle="1" w:styleId="BalloonTextChar">
    <w:name w:val="Balloon Text Char"/>
    <w:basedOn w:val="DefaultParagraphFont"/>
    <w:link w:val="BalloonText"/>
    <w:rsid w:val="00711935"/>
    <w:rPr>
      <w:rFonts w:ascii="Lucida Grande" w:hAnsi="Lucida Grande" w:cs="Lucida Grande"/>
      <w:sz w:val="18"/>
      <w:szCs w:val="18"/>
    </w:rPr>
  </w:style>
  <w:style w:type="paragraph" w:styleId="Bibliography">
    <w:name w:val="Bibliography"/>
    <w:basedOn w:val="Normal"/>
    <w:next w:val="Normal"/>
    <w:rsid w:val="005023D4"/>
  </w:style>
  <w:style w:type="character" w:customStyle="1" w:styleId="BodyTextIndentChar">
    <w:name w:val="Body Text Indent Char"/>
    <w:basedOn w:val="DefaultParagraphFont"/>
    <w:link w:val="BodyTextIndent"/>
    <w:rsid w:val="005023D4"/>
    <w:rPr>
      <w:szCs w:val="24"/>
    </w:rPr>
  </w:style>
  <w:style w:type="character" w:styleId="CommentReference">
    <w:name w:val="annotation reference"/>
    <w:basedOn w:val="DefaultParagraphFont"/>
    <w:semiHidden/>
    <w:unhideWhenUsed/>
    <w:rsid w:val="00D751D9"/>
    <w:rPr>
      <w:sz w:val="18"/>
      <w:szCs w:val="18"/>
    </w:rPr>
  </w:style>
  <w:style w:type="paragraph" w:styleId="CommentText">
    <w:name w:val="annotation text"/>
    <w:basedOn w:val="Normal"/>
    <w:link w:val="CommentTextChar"/>
    <w:unhideWhenUsed/>
    <w:rsid w:val="00D751D9"/>
  </w:style>
  <w:style w:type="character" w:customStyle="1" w:styleId="CommentTextChar">
    <w:name w:val="Comment Text Char"/>
    <w:basedOn w:val="DefaultParagraphFont"/>
    <w:link w:val="CommentText"/>
    <w:rsid w:val="00D751D9"/>
  </w:style>
  <w:style w:type="paragraph" w:styleId="CommentSubject">
    <w:name w:val="annotation subject"/>
    <w:basedOn w:val="CommentText"/>
    <w:next w:val="CommentText"/>
    <w:link w:val="CommentSubjectChar"/>
    <w:semiHidden/>
    <w:unhideWhenUsed/>
    <w:rsid w:val="00D751D9"/>
    <w:rPr>
      <w:b/>
      <w:bCs/>
    </w:rPr>
  </w:style>
  <w:style w:type="character" w:customStyle="1" w:styleId="CommentSubjectChar">
    <w:name w:val="Comment Subject Char"/>
    <w:basedOn w:val="CommentTextChar"/>
    <w:link w:val="CommentSubject"/>
    <w:semiHidden/>
    <w:rsid w:val="00D751D9"/>
    <w:rPr>
      <w:b/>
      <w:bCs/>
    </w:rPr>
  </w:style>
  <w:style w:type="paragraph" w:styleId="Revision">
    <w:name w:val="Revision"/>
    <w:hidden/>
    <w:semiHidden/>
    <w:rsid w:val="00156460"/>
  </w:style>
  <w:style w:type="paragraph" w:styleId="DocumentMap">
    <w:name w:val="Document Map"/>
    <w:basedOn w:val="Normal"/>
    <w:link w:val="DocumentMapChar"/>
    <w:semiHidden/>
    <w:unhideWhenUsed/>
    <w:rsid w:val="00D16746"/>
    <w:rPr>
      <w:rFonts w:ascii="Lucida Grande" w:hAnsi="Lucida Grande" w:cs="Lucida Grande"/>
    </w:rPr>
  </w:style>
  <w:style w:type="character" w:customStyle="1" w:styleId="DocumentMapChar">
    <w:name w:val="Document Map Char"/>
    <w:basedOn w:val="DefaultParagraphFont"/>
    <w:link w:val="DocumentMap"/>
    <w:semiHidden/>
    <w:rsid w:val="00D16746"/>
    <w:rPr>
      <w:rFonts w:ascii="Lucida Grande" w:hAnsi="Lucida Grande" w:cs="Lucida Grande"/>
    </w:rPr>
  </w:style>
  <w:style w:type="character" w:customStyle="1" w:styleId="InternetLink">
    <w:name w:val="Internet Link"/>
    <w:rsid w:val="00C61EB6"/>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Batang" w:hAnsi="Times New Roman" w:cs="Times New Roman"/>
        <w:sz w:val="24"/>
        <w:szCs w:val="24"/>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Medium Grid 2" w:qFormat="1"/>
    <w:lsdException w:name="Revision" w:semiHidden="1"/>
    <w:lsdException w:name="List Paragraph" w:qFormat="1"/>
    <w:lsdException w:name="Quote" w:qFormat="1"/>
    <w:lsdException w:name="Intense Quote" w:qFormat="1"/>
    <w:lsdException w:name="Colorful List Accent 1" w:qFormat="1"/>
    <w:lsdException w:name="Colorful Grid Accent 1" w:qFormat="1"/>
    <w:lsdException w:name="Light Shading Accent 2" w:qFormat="1"/>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atentStyles>
  <w:style w:type="paragraph" w:default="1" w:styleId="Normal">
    <w:name w:val="Normal"/>
    <w:qFormat/>
    <w:pPr>
      <w:autoSpaceDE w:val="0"/>
      <w:autoSpaceDN w:val="0"/>
    </w:pPr>
  </w:style>
  <w:style w:type="paragraph" w:styleId="Heading1">
    <w:name w:val="heading 1"/>
    <w:basedOn w:val="Normal"/>
    <w:next w:val="Normal"/>
    <w:qFormat/>
    <w:pPr>
      <w:keepNext/>
      <w:numPr>
        <w:numId w:val="1"/>
      </w:numPr>
      <w:spacing w:before="240" w:after="80"/>
      <w:jc w:val="center"/>
      <w:outlineLvl w:val="0"/>
    </w:pPr>
    <w:rPr>
      <w:smallCaps/>
      <w:kern w:val="28"/>
    </w:rPr>
  </w:style>
  <w:style w:type="paragraph" w:styleId="Heading2">
    <w:name w:val="heading 2"/>
    <w:basedOn w:val="Normal"/>
    <w:next w:val="Normal"/>
    <w:qFormat/>
    <w:pPr>
      <w:keepNext/>
      <w:numPr>
        <w:ilvl w:val="1"/>
        <w:numId w:val="1"/>
      </w:numPr>
      <w:spacing w:before="120" w:after="60"/>
      <w:outlineLvl w:val="1"/>
    </w:pPr>
    <w:rPr>
      <w:i/>
      <w:iCs/>
    </w:rPr>
  </w:style>
  <w:style w:type="paragraph" w:styleId="Heading3">
    <w:name w:val="heading 3"/>
    <w:basedOn w:val="Normal"/>
    <w:next w:val="Normal"/>
    <w:qFormat/>
    <w:pPr>
      <w:keepNext/>
      <w:numPr>
        <w:ilvl w:val="2"/>
        <w:numId w:val="1"/>
      </w:numPr>
      <w:ind w:left="288"/>
      <w:outlineLvl w:val="2"/>
    </w:pPr>
    <w:rPr>
      <w:i/>
      <w:iCs/>
    </w:rPr>
  </w:style>
  <w:style w:type="paragraph" w:styleId="Heading4">
    <w:name w:val="heading 4"/>
    <w:basedOn w:val="Normal"/>
    <w:next w:val="Normal"/>
    <w:qFormat/>
    <w:pPr>
      <w:keepNext/>
      <w:numPr>
        <w:ilvl w:val="3"/>
        <w:numId w:val="1"/>
      </w:numPr>
      <w:spacing w:before="240" w:after="60"/>
      <w:outlineLvl w:val="3"/>
    </w:pPr>
    <w:rPr>
      <w:i/>
      <w:iCs/>
      <w:sz w:val="18"/>
      <w:szCs w:val="18"/>
    </w:rPr>
  </w:style>
  <w:style w:type="paragraph" w:styleId="Heading5">
    <w:name w:val="heading 5"/>
    <w:basedOn w:val="Normal"/>
    <w:next w:val="Normal"/>
    <w:qFormat/>
    <w:pPr>
      <w:numPr>
        <w:ilvl w:val="4"/>
        <w:numId w:val="1"/>
      </w:numPr>
      <w:spacing w:before="240" w:after="60"/>
      <w:outlineLvl w:val="4"/>
    </w:pPr>
    <w:rPr>
      <w:sz w:val="18"/>
      <w:szCs w:val="18"/>
    </w:rPr>
  </w:style>
  <w:style w:type="paragraph" w:styleId="Heading6">
    <w:name w:val="heading 6"/>
    <w:basedOn w:val="Normal"/>
    <w:next w:val="Normal"/>
    <w:qFormat/>
    <w:pPr>
      <w:numPr>
        <w:ilvl w:val="5"/>
        <w:numId w:val="1"/>
      </w:numPr>
      <w:spacing w:before="240" w:after="60"/>
      <w:outlineLvl w:val="5"/>
    </w:pPr>
    <w:rPr>
      <w:i/>
      <w:iCs/>
      <w:sz w:val="16"/>
      <w:szCs w:val="16"/>
    </w:rPr>
  </w:style>
  <w:style w:type="paragraph" w:styleId="Heading7">
    <w:name w:val="heading 7"/>
    <w:basedOn w:val="Normal"/>
    <w:next w:val="Normal"/>
    <w:qFormat/>
    <w:pPr>
      <w:numPr>
        <w:ilvl w:val="6"/>
        <w:numId w:val="1"/>
      </w:numPr>
      <w:spacing w:before="240" w:after="60"/>
      <w:outlineLvl w:val="6"/>
    </w:pPr>
    <w:rPr>
      <w:sz w:val="16"/>
      <w:szCs w:val="16"/>
    </w:rPr>
  </w:style>
  <w:style w:type="paragraph" w:styleId="Heading8">
    <w:name w:val="heading 8"/>
    <w:basedOn w:val="Normal"/>
    <w:next w:val="Normal"/>
    <w:qFormat/>
    <w:pPr>
      <w:numPr>
        <w:ilvl w:val="7"/>
        <w:numId w:val="1"/>
      </w:numPr>
      <w:spacing w:before="240" w:after="60"/>
      <w:outlineLvl w:val="7"/>
    </w:pPr>
    <w:rPr>
      <w:i/>
      <w:iCs/>
      <w:sz w:val="16"/>
      <w:szCs w:val="16"/>
    </w:rPr>
  </w:style>
  <w:style w:type="paragraph" w:styleId="Heading9">
    <w:name w:val="heading 9"/>
    <w:basedOn w:val="Normal"/>
    <w:next w:val="Normal"/>
    <w:qFormat/>
    <w:pPr>
      <w:numPr>
        <w:ilvl w:val="8"/>
        <w:numId w:val="1"/>
      </w:numPr>
      <w:spacing w:before="240" w:after="60"/>
      <w:outlineLvl w:val="8"/>
    </w:pPr>
    <w:rPr>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tract">
    <w:name w:val="Abstract"/>
    <w:basedOn w:val="Normal"/>
    <w:next w:val="Normal"/>
    <w:pPr>
      <w:spacing w:before="20"/>
      <w:ind w:firstLine="202"/>
      <w:jc w:val="both"/>
    </w:pPr>
    <w:rPr>
      <w:b/>
      <w:bCs/>
      <w:sz w:val="18"/>
      <w:szCs w:val="18"/>
    </w:rPr>
  </w:style>
  <w:style w:type="paragraph" w:customStyle="1" w:styleId="Authors">
    <w:name w:val="Authors"/>
    <w:basedOn w:val="Normal"/>
    <w:next w:val="Normal"/>
    <w:pPr>
      <w:framePr w:w="9072" w:hSpace="187" w:vSpace="187" w:wrap="notBeside" w:vAnchor="text" w:hAnchor="page" w:xAlign="center" w:y="1"/>
      <w:spacing w:after="320"/>
      <w:jc w:val="center"/>
    </w:pPr>
    <w:rPr>
      <w:sz w:val="22"/>
      <w:szCs w:val="22"/>
    </w:rPr>
  </w:style>
  <w:style w:type="character" w:customStyle="1" w:styleId="MemberType">
    <w:name w:val="MemberType"/>
    <w:rPr>
      <w:rFonts w:ascii="Times New Roman" w:hAnsi="Times New Roman" w:cs="Times New Roman"/>
      <w:i/>
      <w:iCs/>
      <w:sz w:val="22"/>
      <w:szCs w:val="22"/>
    </w:rPr>
  </w:style>
  <w:style w:type="paragraph" w:styleId="Title">
    <w:name w:val="Title"/>
    <w:basedOn w:val="Normal"/>
    <w:next w:val="Normal"/>
    <w:qFormat/>
    <w:pPr>
      <w:framePr w:w="9360" w:hSpace="187" w:vSpace="187" w:wrap="notBeside" w:vAnchor="text" w:hAnchor="page" w:xAlign="center" w:y="1" w:anchorLock="1"/>
      <w:spacing w:before="360"/>
      <w:jc w:val="center"/>
    </w:pPr>
    <w:rPr>
      <w:b/>
      <w:kern w:val="28"/>
      <w:sz w:val="32"/>
      <w:szCs w:val="48"/>
    </w:rPr>
  </w:style>
  <w:style w:type="paragraph" w:styleId="FootnoteText">
    <w:name w:val="footnote text"/>
    <w:basedOn w:val="Normal"/>
    <w:pPr>
      <w:ind w:firstLine="202"/>
      <w:jc w:val="both"/>
    </w:pPr>
    <w:rPr>
      <w:sz w:val="16"/>
      <w:szCs w:val="16"/>
    </w:rPr>
  </w:style>
  <w:style w:type="paragraph" w:customStyle="1" w:styleId="References">
    <w:name w:val="References"/>
    <w:basedOn w:val="Normal"/>
    <w:qFormat/>
    <w:pPr>
      <w:numPr>
        <w:numId w:val="12"/>
      </w:numPr>
      <w:jc w:val="both"/>
    </w:pPr>
    <w:rPr>
      <w:sz w:val="16"/>
      <w:szCs w:val="16"/>
    </w:rPr>
  </w:style>
  <w:style w:type="paragraph" w:customStyle="1" w:styleId="IndexTerms">
    <w:name w:val="IndexTerms"/>
    <w:basedOn w:val="Normal"/>
    <w:next w:val="Normal"/>
    <w:pPr>
      <w:ind w:firstLine="202"/>
      <w:jc w:val="both"/>
    </w:pPr>
    <w:rPr>
      <w:b/>
      <w:bCs/>
      <w:sz w:val="18"/>
      <w:szCs w:val="18"/>
    </w:rPr>
  </w:style>
  <w:style w:type="character" w:styleId="FootnoteReference">
    <w:name w:val="footnote reference"/>
    <w:semiHidden/>
    <w:rPr>
      <w:vertAlign w:val="superscript"/>
    </w:rPr>
  </w:style>
  <w:style w:type="paragraph" w:styleId="Footer">
    <w:name w:val="footer"/>
    <w:basedOn w:val="Normal"/>
    <w:pPr>
      <w:tabs>
        <w:tab w:val="center" w:pos="4320"/>
        <w:tab w:val="right" w:pos="8640"/>
      </w:tabs>
    </w:pPr>
  </w:style>
  <w:style w:type="paragraph" w:customStyle="1" w:styleId="Text">
    <w:name w:val="Text"/>
    <w:basedOn w:val="Normal"/>
    <w:pPr>
      <w:widowControl w:val="0"/>
      <w:spacing w:line="252" w:lineRule="auto"/>
      <w:ind w:firstLine="202"/>
      <w:jc w:val="both"/>
    </w:pPr>
  </w:style>
  <w:style w:type="paragraph" w:customStyle="1" w:styleId="FigureCaption0">
    <w:name w:val="Figure Caption"/>
    <w:basedOn w:val="Normal"/>
    <w:pPr>
      <w:jc w:val="both"/>
    </w:pPr>
    <w:rPr>
      <w:sz w:val="16"/>
      <w:szCs w:val="16"/>
    </w:rPr>
  </w:style>
  <w:style w:type="paragraph" w:customStyle="1" w:styleId="TableTitle">
    <w:name w:val="Table Title"/>
    <w:basedOn w:val="Normal"/>
    <w:pPr>
      <w:jc w:val="center"/>
    </w:pPr>
    <w:rPr>
      <w:smallCaps/>
      <w:sz w:val="16"/>
      <w:szCs w:val="16"/>
    </w:rPr>
  </w:style>
  <w:style w:type="paragraph" w:customStyle="1" w:styleId="ReferenceHead">
    <w:name w:val="Reference Head"/>
    <w:basedOn w:val="Heading1"/>
    <w:pPr>
      <w:numPr>
        <w:numId w:val="0"/>
      </w:numPr>
    </w:pPr>
  </w:style>
  <w:style w:type="paragraph" w:styleId="Header">
    <w:name w:val="header"/>
    <w:basedOn w:val="Normal"/>
    <w:pPr>
      <w:tabs>
        <w:tab w:val="center" w:pos="4320"/>
        <w:tab w:val="right" w:pos="8640"/>
      </w:tabs>
    </w:pPr>
  </w:style>
  <w:style w:type="paragraph" w:customStyle="1" w:styleId="Equation">
    <w:name w:val="Equation"/>
    <w:basedOn w:val="Normal"/>
    <w:next w:val="Normal"/>
    <w:pPr>
      <w:widowControl w:val="0"/>
      <w:tabs>
        <w:tab w:val="right" w:pos="4810"/>
      </w:tabs>
      <w:spacing w:line="252" w:lineRule="auto"/>
      <w:jc w:val="both"/>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link w:val="BodyTextIndentChar"/>
    <w:pPr>
      <w:ind w:left="630" w:hanging="630"/>
    </w:pPr>
  </w:style>
  <w:style w:type="paragraph" w:customStyle="1" w:styleId="DefaultParagraphFont1">
    <w:name w:val="Default Paragraph Font1"/>
    <w:next w:val="Normal"/>
    <w:pPr>
      <w:overflowPunct w:val="0"/>
      <w:autoSpaceDE w:val="0"/>
      <w:autoSpaceDN w:val="0"/>
      <w:adjustRightInd w:val="0"/>
      <w:textAlignment w:val="baseline"/>
    </w:pPr>
    <w:rPr>
      <w:rFonts w:ascii="Times" w:eastAsia="PMingLiU" w:hAnsi="Times"/>
      <w:lang w:eastAsia="zh-TW"/>
    </w:rPr>
  </w:style>
  <w:style w:type="paragraph" w:customStyle="1" w:styleId="abs-title">
    <w:name w:val="abs-title"/>
    <w:basedOn w:val="DefaultParagraphFont1"/>
    <w:pPr>
      <w:ind w:firstLine="14"/>
      <w:jc w:val="both"/>
    </w:pPr>
    <w:rPr>
      <w:b/>
      <w:bCs/>
      <w:i/>
      <w:iCs/>
      <w:sz w:val="18"/>
    </w:rPr>
  </w:style>
  <w:style w:type="paragraph" w:customStyle="1" w:styleId="body-text">
    <w:name w:val="body-text"/>
    <w:pPr>
      <w:ind w:firstLine="230"/>
      <w:jc w:val="both"/>
    </w:pPr>
    <w:rPr>
      <w:rFonts w:ascii="Times" w:hAnsi="Times"/>
      <w:color w:val="000000"/>
    </w:rPr>
  </w:style>
  <w:style w:type="paragraph" w:customStyle="1" w:styleId="table-figure-caption">
    <w:name w:val="table-figure-caption"/>
    <w:basedOn w:val="body-text"/>
    <w:pPr>
      <w:spacing w:before="60" w:after="120"/>
      <w:ind w:firstLine="0"/>
      <w:jc w:val="center"/>
    </w:pPr>
    <w:rPr>
      <w:sz w:val="18"/>
    </w:rPr>
  </w:style>
  <w:style w:type="paragraph" w:customStyle="1" w:styleId="footnote">
    <w:name w:val="footnote"/>
    <w:basedOn w:val="FootnoteText"/>
    <w:pPr>
      <w:overflowPunct w:val="0"/>
      <w:adjustRightInd w:val="0"/>
      <w:ind w:firstLine="346"/>
      <w:jc w:val="left"/>
      <w:textAlignment w:val="baseline"/>
    </w:pPr>
    <w:rPr>
      <w:rFonts w:ascii="Times" w:eastAsia="PMingLiU" w:hAnsi="Times"/>
      <w:szCs w:val="20"/>
      <w:lang w:val="en-AU" w:eastAsia="zh-TW"/>
    </w:rPr>
  </w:style>
  <w:style w:type="paragraph" w:customStyle="1" w:styleId="subsection-title">
    <w:name w:val="subsection-title"/>
    <w:basedOn w:val="Heading2"/>
    <w:pPr>
      <w:numPr>
        <w:ilvl w:val="0"/>
        <w:numId w:val="0"/>
      </w:numPr>
      <w:overflowPunct w:val="0"/>
      <w:adjustRightInd w:val="0"/>
      <w:spacing w:before="60"/>
      <w:ind w:firstLine="43"/>
      <w:textAlignment w:val="baseline"/>
    </w:pPr>
    <w:rPr>
      <w:rFonts w:ascii="Times" w:eastAsia="PMingLiU" w:hAnsi="Times"/>
      <w:b/>
      <w:bCs/>
      <w:lang w:eastAsia="zh-TW"/>
    </w:rPr>
  </w:style>
  <w:style w:type="paragraph" w:styleId="BodyText">
    <w:name w:val="Body Text"/>
    <w:basedOn w:val="Normal"/>
    <w:link w:val="BodyTextChar"/>
    <w:rsid w:val="00B32A40"/>
    <w:pPr>
      <w:autoSpaceDE/>
      <w:autoSpaceDN/>
      <w:spacing w:after="120" w:line="228" w:lineRule="auto"/>
      <w:ind w:firstLine="288"/>
      <w:jc w:val="both"/>
    </w:pPr>
    <w:rPr>
      <w:rFonts w:eastAsia="SimSun"/>
      <w:spacing w:val="-1"/>
    </w:rPr>
  </w:style>
  <w:style w:type="character" w:customStyle="1" w:styleId="BodyTextChar">
    <w:name w:val="Body Text Char"/>
    <w:link w:val="BodyText"/>
    <w:qFormat/>
    <w:rsid w:val="00B32A40"/>
    <w:rPr>
      <w:rFonts w:eastAsia="SimSun"/>
      <w:spacing w:val="-1"/>
    </w:rPr>
  </w:style>
  <w:style w:type="paragraph" w:customStyle="1" w:styleId="bulletlist">
    <w:name w:val="bullet list"/>
    <w:basedOn w:val="BodyText"/>
    <w:rsid w:val="00B32A40"/>
    <w:pPr>
      <w:numPr>
        <w:numId w:val="21"/>
      </w:numPr>
    </w:pPr>
  </w:style>
  <w:style w:type="paragraph" w:customStyle="1" w:styleId="sponsors">
    <w:name w:val="sponsors"/>
    <w:rsid w:val="00B32A40"/>
    <w:pPr>
      <w:framePr w:wrap="auto" w:hAnchor="text" w:x="615" w:y="2239"/>
      <w:pBdr>
        <w:top w:val="single" w:sz="4" w:space="2" w:color="auto"/>
      </w:pBdr>
      <w:ind w:firstLine="288"/>
    </w:pPr>
    <w:rPr>
      <w:rFonts w:eastAsia="SimSun"/>
      <w:sz w:val="16"/>
      <w:szCs w:val="16"/>
    </w:rPr>
  </w:style>
  <w:style w:type="paragraph" w:customStyle="1" w:styleId="papersubtitle">
    <w:name w:val="paper subtitle"/>
    <w:rsid w:val="007A28F1"/>
    <w:pPr>
      <w:spacing w:after="120"/>
      <w:jc w:val="center"/>
    </w:pPr>
    <w:rPr>
      <w:rFonts w:eastAsia="MS Mincho"/>
      <w:noProof/>
      <w:sz w:val="28"/>
      <w:szCs w:val="28"/>
    </w:rPr>
  </w:style>
  <w:style w:type="paragraph" w:customStyle="1" w:styleId="equation0">
    <w:name w:val="equation"/>
    <w:basedOn w:val="Normal"/>
    <w:rsid w:val="007A28F1"/>
    <w:pPr>
      <w:tabs>
        <w:tab w:val="center" w:pos="2520"/>
        <w:tab w:val="right" w:pos="5040"/>
      </w:tabs>
      <w:autoSpaceDE/>
      <w:autoSpaceDN/>
      <w:spacing w:before="240" w:after="240" w:line="216" w:lineRule="auto"/>
      <w:jc w:val="center"/>
    </w:pPr>
    <w:rPr>
      <w:rFonts w:ascii="Symbol" w:eastAsia="SimSun" w:hAnsi="Symbol" w:cs="Symbol"/>
    </w:rPr>
  </w:style>
  <w:style w:type="paragraph" w:customStyle="1" w:styleId="figurecaption">
    <w:name w:val="figure caption"/>
    <w:rsid w:val="007A28F1"/>
    <w:pPr>
      <w:numPr>
        <w:numId w:val="22"/>
      </w:numPr>
      <w:spacing w:before="80" w:after="200"/>
      <w:jc w:val="center"/>
    </w:pPr>
    <w:rPr>
      <w:rFonts w:eastAsia="SimSun"/>
      <w:noProof/>
      <w:sz w:val="16"/>
      <w:szCs w:val="16"/>
    </w:rPr>
  </w:style>
  <w:style w:type="paragraph" w:customStyle="1" w:styleId="tablecolhead">
    <w:name w:val="table col head"/>
    <w:basedOn w:val="Normal"/>
    <w:rsid w:val="007A28F1"/>
    <w:pPr>
      <w:autoSpaceDE/>
      <w:autoSpaceDN/>
      <w:jc w:val="center"/>
    </w:pPr>
    <w:rPr>
      <w:rFonts w:eastAsia="SimSun"/>
      <w:b/>
      <w:bCs/>
      <w:sz w:val="16"/>
      <w:szCs w:val="16"/>
    </w:rPr>
  </w:style>
  <w:style w:type="paragraph" w:customStyle="1" w:styleId="tablecolsubhead">
    <w:name w:val="table col subhead"/>
    <w:basedOn w:val="tablecolhead"/>
    <w:rsid w:val="007A28F1"/>
    <w:rPr>
      <w:i/>
      <w:iCs/>
      <w:sz w:val="15"/>
      <w:szCs w:val="15"/>
    </w:rPr>
  </w:style>
  <w:style w:type="paragraph" w:customStyle="1" w:styleId="tablecopy">
    <w:name w:val="table copy"/>
    <w:rsid w:val="007A28F1"/>
    <w:pPr>
      <w:jc w:val="both"/>
    </w:pPr>
    <w:rPr>
      <w:rFonts w:eastAsia="SimSun"/>
      <w:noProof/>
      <w:sz w:val="16"/>
      <w:szCs w:val="16"/>
    </w:rPr>
  </w:style>
  <w:style w:type="paragraph" w:customStyle="1" w:styleId="tablefootnote">
    <w:name w:val="table footnote"/>
    <w:rsid w:val="007A28F1"/>
    <w:pPr>
      <w:spacing w:before="60" w:after="30"/>
      <w:jc w:val="right"/>
    </w:pPr>
    <w:rPr>
      <w:rFonts w:eastAsia="SimSun"/>
      <w:sz w:val="12"/>
      <w:szCs w:val="12"/>
    </w:rPr>
  </w:style>
  <w:style w:type="paragraph" w:customStyle="1" w:styleId="tablehead">
    <w:name w:val="table head"/>
    <w:rsid w:val="007A28F1"/>
    <w:pPr>
      <w:numPr>
        <w:numId w:val="23"/>
      </w:numPr>
      <w:spacing w:before="240" w:after="120" w:line="216" w:lineRule="auto"/>
      <w:jc w:val="center"/>
    </w:pPr>
    <w:rPr>
      <w:rFonts w:eastAsia="SimSun"/>
      <w:smallCaps/>
      <w:noProof/>
      <w:sz w:val="16"/>
      <w:szCs w:val="16"/>
    </w:rPr>
  </w:style>
  <w:style w:type="paragraph" w:styleId="BalloonText">
    <w:name w:val="Balloon Text"/>
    <w:basedOn w:val="Normal"/>
    <w:link w:val="BalloonTextChar"/>
    <w:rsid w:val="00711935"/>
    <w:rPr>
      <w:rFonts w:ascii="Lucida Grande" w:hAnsi="Lucida Grande" w:cs="Lucida Grande"/>
      <w:sz w:val="18"/>
      <w:szCs w:val="18"/>
    </w:rPr>
  </w:style>
  <w:style w:type="character" w:customStyle="1" w:styleId="BalloonTextChar">
    <w:name w:val="Balloon Text Char"/>
    <w:basedOn w:val="DefaultParagraphFont"/>
    <w:link w:val="BalloonText"/>
    <w:rsid w:val="00711935"/>
    <w:rPr>
      <w:rFonts w:ascii="Lucida Grande" w:hAnsi="Lucida Grande" w:cs="Lucida Grande"/>
      <w:sz w:val="18"/>
      <w:szCs w:val="18"/>
    </w:rPr>
  </w:style>
  <w:style w:type="paragraph" w:styleId="Bibliography">
    <w:name w:val="Bibliography"/>
    <w:basedOn w:val="Normal"/>
    <w:next w:val="Normal"/>
    <w:rsid w:val="005023D4"/>
  </w:style>
  <w:style w:type="character" w:customStyle="1" w:styleId="BodyTextIndentChar">
    <w:name w:val="Body Text Indent Char"/>
    <w:basedOn w:val="DefaultParagraphFont"/>
    <w:link w:val="BodyTextIndent"/>
    <w:rsid w:val="005023D4"/>
    <w:rPr>
      <w:szCs w:val="24"/>
    </w:rPr>
  </w:style>
  <w:style w:type="character" w:styleId="CommentReference">
    <w:name w:val="annotation reference"/>
    <w:basedOn w:val="DefaultParagraphFont"/>
    <w:semiHidden/>
    <w:unhideWhenUsed/>
    <w:rsid w:val="00D751D9"/>
    <w:rPr>
      <w:sz w:val="18"/>
      <w:szCs w:val="18"/>
    </w:rPr>
  </w:style>
  <w:style w:type="paragraph" w:styleId="CommentText">
    <w:name w:val="annotation text"/>
    <w:basedOn w:val="Normal"/>
    <w:link w:val="CommentTextChar"/>
    <w:unhideWhenUsed/>
    <w:rsid w:val="00D751D9"/>
  </w:style>
  <w:style w:type="character" w:customStyle="1" w:styleId="CommentTextChar">
    <w:name w:val="Comment Text Char"/>
    <w:basedOn w:val="DefaultParagraphFont"/>
    <w:link w:val="CommentText"/>
    <w:rsid w:val="00D751D9"/>
  </w:style>
  <w:style w:type="paragraph" w:styleId="CommentSubject">
    <w:name w:val="annotation subject"/>
    <w:basedOn w:val="CommentText"/>
    <w:next w:val="CommentText"/>
    <w:link w:val="CommentSubjectChar"/>
    <w:semiHidden/>
    <w:unhideWhenUsed/>
    <w:rsid w:val="00D751D9"/>
    <w:rPr>
      <w:b/>
      <w:bCs/>
    </w:rPr>
  </w:style>
  <w:style w:type="character" w:customStyle="1" w:styleId="CommentSubjectChar">
    <w:name w:val="Comment Subject Char"/>
    <w:basedOn w:val="CommentTextChar"/>
    <w:link w:val="CommentSubject"/>
    <w:semiHidden/>
    <w:rsid w:val="00D751D9"/>
    <w:rPr>
      <w:b/>
      <w:bCs/>
    </w:rPr>
  </w:style>
  <w:style w:type="paragraph" w:styleId="Revision">
    <w:name w:val="Revision"/>
    <w:hidden/>
    <w:semiHidden/>
    <w:rsid w:val="00156460"/>
  </w:style>
  <w:style w:type="paragraph" w:styleId="DocumentMap">
    <w:name w:val="Document Map"/>
    <w:basedOn w:val="Normal"/>
    <w:link w:val="DocumentMapChar"/>
    <w:semiHidden/>
    <w:unhideWhenUsed/>
    <w:rsid w:val="00D16746"/>
    <w:rPr>
      <w:rFonts w:ascii="Lucida Grande" w:hAnsi="Lucida Grande" w:cs="Lucida Grande"/>
    </w:rPr>
  </w:style>
  <w:style w:type="character" w:customStyle="1" w:styleId="DocumentMapChar">
    <w:name w:val="Document Map Char"/>
    <w:basedOn w:val="DefaultParagraphFont"/>
    <w:link w:val="DocumentMap"/>
    <w:semiHidden/>
    <w:rsid w:val="00D16746"/>
    <w:rPr>
      <w:rFonts w:ascii="Lucida Grande" w:hAnsi="Lucida Grande" w:cs="Lucida Grande"/>
    </w:rPr>
  </w:style>
  <w:style w:type="character" w:customStyle="1" w:styleId="InternetLink">
    <w:name w:val="Internet Link"/>
    <w:rsid w:val="00C61EB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083597">
      <w:bodyDiv w:val="1"/>
      <w:marLeft w:val="0"/>
      <w:marRight w:val="0"/>
      <w:marTop w:val="0"/>
      <w:marBottom w:val="0"/>
      <w:divBdr>
        <w:top w:val="none" w:sz="0" w:space="0" w:color="auto"/>
        <w:left w:val="none" w:sz="0" w:space="0" w:color="auto"/>
        <w:bottom w:val="none" w:sz="0" w:space="0" w:color="auto"/>
        <w:right w:val="none" w:sz="0" w:space="0" w:color="auto"/>
      </w:divBdr>
    </w:div>
    <w:div w:id="408962491">
      <w:bodyDiv w:val="1"/>
      <w:marLeft w:val="0"/>
      <w:marRight w:val="0"/>
      <w:marTop w:val="0"/>
      <w:marBottom w:val="0"/>
      <w:divBdr>
        <w:top w:val="none" w:sz="0" w:space="0" w:color="auto"/>
        <w:left w:val="none" w:sz="0" w:space="0" w:color="auto"/>
        <w:bottom w:val="none" w:sz="0" w:space="0" w:color="auto"/>
        <w:right w:val="none" w:sz="0" w:space="0" w:color="auto"/>
      </w:divBdr>
    </w:div>
    <w:div w:id="625501858">
      <w:bodyDiv w:val="1"/>
      <w:marLeft w:val="0"/>
      <w:marRight w:val="0"/>
      <w:marTop w:val="0"/>
      <w:marBottom w:val="0"/>
      <w:divBdr>
        <w:top w:val="none" w:sz="0" w:space="0" w:color="auto"/>
        <w:left w:val="none" w:sz="0" w:space="0" w:color="auto"/>
        <w:bottom w:val="none" w:sz="0" w:space="0" w:color="auto"/>
        <w:right w:val="none" w:sz="0" w:space="0" w:color="auto"/>
      </w:divBdr>
    </w:div>
    <w:div w:id="1075202136">
      <w:bodyDiv w:val="1"/>
      <w:marLeft w:val="0"/>
      <w:marRight w:val="0"/>
      <w:marTop w:val="0"/>
      <w:marBottom w:val="0"/>
      <w:divBdr>
        <w:top w:val="none" w:sz="0" w:space="0" w:color="auto"/>
        <w:left w:val="none" w:sz="0" w:space="0" w:color="auto"/>
        <w:bottom w:val="none" w:sz="0" w:space="0" w:color="auto"/>
        <w:right w:val="none" w:sz="0" w:space="0" w:color="auto"/>
      </w:divBdr>
    </w:div>
    <w:div w:id="1589651763">
      <w:bodyDiv w:val="1"/>
      <w:marLeft w:val="0"/>
      <w:marRight w:val="0"/>
      <w:marTop w:val="0"/>
      <w:marBottom w:val="0"/>
      <w:divBdr>
        <w:top w:val="none" w:sz="0" w:space="0" w:color="auto"/>
        <w:left w:val="none" w:sz="0" w:space="0" w:color="auto"/>
        <w:bottom w:val="none" w:sz="0" w:space="0" w:color="auto"/>
        <w:right w:val="none" w:sz="0" w:space="0" w:color="auto"/>
      </w:divBdr>
    </w:div>
    <w:div w:id="2048288883">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png"/><Relationship Id="rId20" Type="http://schemas.microsoft.com/office/2011/relationships/commentsExtended" Target="commentsExtended.xml"/><Relationship Id="rId21" Type="http://schemas.microsoft.com/office/2011/relationships/people" Target="people.xml"/><Relationship Id="rId10" Type="http://schemas.openxmlformats.org/officeDocument/2006/relationships/image" Target="media/image10.png"/><Relationship Id="rId11" Type="http://schemas.openxmlformats.org/officeDocument/2006/relationships/image" Target="media/image2.png"/><Relationship Id="rId12" Type="http://schemas.openxmlformats.org/officeDocument/2006/relationships/image" Target="media/image20.png"/><Relationship Id="rId13" Type="http://schemas.openxmlformats.org/officeDocument/2006/relationships/image" Target="media/image3.png"/><Relationship Id="rId14" Type="http://schemas.openxmlformats.org/officeDocument/2006/relationships/image" Target="media/image30.png"/><Relationship Id="rId15" Type="http://schemas.openxmlformats.org/officeDocument/2006/relationships/image" Target="media/image4.png"/><Relationship Id="rId16" Type="http://schemas.openxmlformats.org/officeDocument/2006/relationships/image" Target="media/image5.png"/><Relationship Id="rId17" Type="http://schemas.openxmlformats.org/officeDocument/2006/relationships/header" Target="header1.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footnotes.xml.rels><?xml version="1.0" encoding="UTF-8" standalone="yes"?>
<Relationships xmlns="http://schemas.openxmlformats.org/package/2006/relationships"><Relationship Id="rId3" Type="http://schemas.openxmlformats.org/officeDocument/2006/relationships/hyperlink" Target="mailto:colbrur@ccf.org" TargetMode="External"/><Relationship Id="rId4" Type="http://schemas.openxmlformats.org/officeDocument/2006/relationships/hyperlink" Target="mailto:naglet2@ccf.org" TargetMode="External"/><Relationship Id="rId5" Type="http://schemas.openxmlformats.org/officeDocument/2006/relationships/hyperlink" Target="mailto:morrile2@ccf.org" TargetMode="External"/><Relationship Id="rId6" Type="http://schemas.openxmlformats.org/officeDocument/2006/relationships/hyperlink" Target="mailto:erdemir@ccf.org" TargetMode="External"/><Relationship Id="rId1" Type="http://schemas.openxmlformats.org/officeDocument/2006/relationships/hyperlink" Target="mailto:schimmt@ccf.org" TargetMode="External"/><Relationship Id="rId2" Type="http://schemas.openxmlformats.org/officeDocument/2006/relationships/hyperlink" Target="mailto:chok@ccf.or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J:\EMBS\_Conference%20Folders\EMBC\EMBC'16%20Orlando%20175410%20Aug%2016-20,%202016\Papers\Templates\4-Page-Template%20(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2CAF99-488C-834F-AA71-9BD3E13CA7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\EMBS\_Conference Folders\EMBC\EMBC'16 Orlando 175410 Aug 16-20, 2016\Papers\Templates\4-Page-Template (1).dot</Template>
  <TotalTime>16</TotalTime>
  <Pages>4</Pages>
  <Words>5612</Words>
  <Characters>31991</Characters>
  <Application>Microsoft Macintosh Word</Application>
  <DocSecurity>0</DocSecurity>
  <Lines>266</Lines>
  <Paragraphs>75</Paragraphs>
  <ScaleCrop>false</ScaleCrop>
  <HeadingPairs>
    <vt:vector size="2" baseType="variant">
      <vt:variant>
        <vt:lpstr>Title</vt:lpstr>
      </vt:variant>
      <vt:variant>
        <vt:i4>1</vt:i4>
      </vt:variant>
    </vt:vector>
  </HeadingPairs>
  <TitlesOfParts>
    <vt:vector size="1" baseType="lpstr">
      <vt:lpstr></vt:lpstr>
    </vt:vector>
  </TitlesOfParts>
  <Company>IEEE</Company>
  <LinksUpToDate>false</LinksUpToDate>
  <CharactersWithSpaces>37528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IEEE Transactions on Magnetics</dc:subject>
  <dc:creator>Lotito, Jessica M.</dc:creator>
  <cp:keywords/>
  <dc:description/>
  <cp:lastModifiedBy>Tyler Schimmoeller</cp:lastModifiedBy>
  <cp:revision>3</cp:revision>
  <cp:lastPrinted>2018-02-03T20:52:00Z</cp:lastPrinted>
  <dcterms:created xsi:type="dcterms:W3CDTF">2018-04-09T14:03:00Z</dcterms:created>
  <dcterms:modified xsi:type="dcterms:W3CDTF">2018-04-10T19:27:00Z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ec3e0534-72fc-393d-896a-a83cc0ee0f51</vt:lpwstr>
  </property>
  <property fmtid="{D5CDD505-2E9C-101B-9397-08002B2CF9AE}" pid="4" name="Mendeley Citation Style_1">
    <vt:lpwstr>http://www.zotero.org/styles/ieee</vt:lpwstr>
  </property>
  <property fmtid="{D5CDD505-2E9C-101B-9397-08002B2CF9AE}" pid="5" name="Mendeley Recent Style Id 0_1">
    <vt:lpwstr>http://www.zotero.org/styles/american-chemical-society</vt:lpwstr>
  </property>
  <property fmtid="{D5CDD505-2E9C-101B-9397-08002B2CF9AE}" pid="6" name="Mendeley Recent Style Name 0_1">
    <vt:lpwstr>American Chemical Society</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http://www.zotero.org/styles/chicago-fullnote-bibliography</vt:lpwstr>
  </property>
  <property fmtid="{D5CDD505-2E9C-101B-9397-08002B2CF9AE}" pid="14" name="Mendeley Recent Style Name 4_1">
    <vt:lpwstr>Chicago Manual of Style 17th edition (full note)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