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D160BE" w14:textId="34C61529" w:rsidR="00293B36" w:rsidRDefault="00A926CF" w:rsidP="007001A1">
      <w:pPr>
        <w:spacing w:line="276" w:lineRule="auto"/>
        <w:jc w:val="center"/>
      </w:pPr>
      <w:r>
        <w:t>ACL Continuum Modeling</w:t>
      </w:r>
      <w:r w:rsidR="007001A1">
        <w:t xml:space="preserve"> Write Up</w:t>
      </w:r>
    </w:p>
    <w:p w14:paraId="2E26A2A8" w14:textId="1F2A3480" w:rsidR="007001A1" w:rsidRDefault="007001A1" w:rsidP="007001A1">
      <w:pPr>
        <w:spacing w:line="276" w:lineRule="auto"/>
        <w:jc w:val="center"/>
      </w:pPr>
      <w:r>
        <w:t>Ellen Klonowski</w:t>
      </w:r>
    </w:p>
    <w:p w14:paraId="0E9C9CD6" w14:textId="12610265" w:rsidR="009700F7" w:rsidRDefault="007001A1" w:rsidP="00672E54">
      <w:pPr>
        <w:spacing w:line="276" w:lineRule="auto"/>
        <w:jc w:val="center"/>
      </w:pPr>
      <w:r>
        <w:t>2/21/2022</w:t>
      </w:r>
    </w:p>
    <w:p w14:paraId="1D545086" w14:textId="6A8C4F26" w:rsidR="009700F7" w:rsidRDefault="009700F7" w:rsidP="007001A1">
      <w:pPr>
        <w:spacing w:line="276" w:lineRule="auto"/>
      </w:pPr>
      <w:r>
        <w:tab/>
      </w:r>
      <w:commentRangeStart w:id="0"/>
      <w:r>
        <w:t xml:space="preserve">This </w:t>
      </w:r>
      <w:r w:rsidR="00F06DBA">
        <w:t>study</w:t>
      </w:r>
      <w:r>
        <w:t xml:space="preserve"> is intended to provide a strategy to represent the </w:t>
      </w:r>
      <w:r w:rsidR="009C4795">
        <w:t>anterior cruciate ligament</w:t>
      </w:r>
      <w:r>
        <w:t xml:space="preserve"> as a continuum </w:t>
      </w:r>
      <w:r w:rsidR="005B60C9">
        <w:t>that has a structural response consistent with literature</w:t>
      </w:r>
      <w:commentRangeEnd w:id="0"/>
      <w:r w:rsidR="009E41F5">
        <w:rPr>
          <w:rStyle w:val="CommentReference"/>
        </w:rPr>
        <w:commentReference w:id="0"/>
      </w:r>
      <w:r w:rsidR="005B60C9">
        <w:t xml:space="preserve">. </w:t>
      </w:r>
      <w:commentRangeStart w:id="1"/>
      <w:r w:rsidR="009C4795">
        <w:t xml:space="preserve">Various commonly used material properties will be demonstrated to represent the structural response of the ACL. </w:t>
      </w:r>
      <w:commentRangeEnd w:id="1"/>
      <w:r w:rsidR="009E41F5">
        <w:rPr>
          <w:rStyle w:val="CommentReference"/>
        </w:rPr>
        <w:commentReference w:id="1"/>
      </w:r>
      <w:r w:rsidR="00347D21">
        <w:t xml:space="preserve">The role of material coefficients will be examined along </w:t>
      </w:r>
      <w:r w:rsidR="005831CC">
        <w:t xml:space="preserve">with a </w:t>
      </w:r>
      <w:r w:rsidR="00C87339">
        <w:t>method</w:t>
      </w:r>
      <w:r w:rsidR="005831CC">
        <w:t xml:space="preserve"> for in silico testing the ACL to further</w:t>
      </w:r>
      <w:r w:rsidR="00347D21">
        <w:t xml:space="preserve"> </w:t>
      </w:r>
      <w:r w:rsidR="00443856">
        <w:t>understand its</w:t>
      </w:r>
      <w:r w:rsidR="00C20B42">
        <w:t xml:space="preserve"> structural response to change in material properties. </w:t>
      </w:r>
      <w:r w:rsidR="00AA5253">
        <w:t>The method will be applied to several ACLs from the Open Knee(s) cohort.</w:t>
      </w:r>
    </w:p>
    <w:p w14:paraId="3378C749" w14:textId="5B1BFA44" w:rsidR="00ED594C" w:rsidRDefault="00C727DD" w:rsidP="007001A1">
      <w:pPr>
        <w:spacing w:line="276" w:lineRule="auto"/>
      </w:pPr>
      <w:r>
        <w:tab/>
      </w:r>
      <w:commentRangeStart w:id="2"/>
      <w:r>
        <w:t xml:space="preserve">Based on the current progress of the paper, a </w:t>
      </w:r>
      <w:r w:rsidR="00974922">
        <w:t xml:space="preserve">force-displacement model to represent the ACL for this study will based on </w:t>
      </w:r>
      <w:r w:rsidR="006B0ECE">
        <w:t xml:space="preserve">a study by Woo et al. The study measures tensile properties of ACL </w:t>
      </w:r>
      <w:r w:rsidR="00A37E47">
        <w:t>with the femur and tibia still intact during experimentation. Effect on age and orientation were considered in the study</w:t>
      </w:r>
      <w:r w:rsidR="007A5F8A">
        <w:t xml:space="preserve"> therefore we can</w:t>
      </w:r>
      <w:r w:rsidR="002F3B48">
        <w:t xml:space="preserve"> </w:t>
      </w:r>
      <w:r w:rsidR="00B33BBA">
        <w:t xml:space="preserve">correlate them with the </w:t>
      </w:r>
      <w:r w:rsidR="002F3B48">
        <w:t xml:space="preserve">age group of the </w:t>
      </w:r>
      <w:r w:rsidR="00D322DE">
        <w:t>O</w:t>
      </w:r>
      <w:r w:rsidR="002F3B48">
        <w:t xml:space="preserve">pen </w:t>
      </w:r>
      <w:r w:rsidR="00D322DE">
        <w:t>K</w:t>
      </w:r>
      <w:r w:rsidR="002F3B48">
        <w:t>nees specimens.</w:t>
      </w:r>
      <w:r w:rsidR="007A5F8A">
        <w:t xml:space="preserve"> The average stiffness value from the anatomical orientation from the age group of the specimen we are working with </w:t>
      </w:r>
      <w:r w:rsidR="005A7DA8">
        <w:t>will be used as</w:t>
      </w:r>
      <w:r w:rsidR="007A5F8A">
        <w:t xml:space="preserve"> our baseline for calibrating </w:t>
      </w:r>
      <w:r w:rsidR="00624F2E">
        <w:t>stiffness of the ACL</w:t>
      </w:r>
      <w:r w:rsidR="005A7DA8">
        <w:t xml:space="preserve">. </w:t>
      </w:r>
      <w:r w:rsidR="00ED594C">
        <w:t>These values can be found in section 1</w:t>
      </w:r>
      <w:r w:rsidR="00186702">
        <w:t xml:space="preserve">g </w:t>
      </w:r>
      <w:r w:rsidR="00624F2E">
        <w:t>of the initial documentation by Ariel Schwartz.</w:t>
      </w:r>
      <w:commentRangeEnd w:id="2"/>
      <w:r w:rsidR="009E41F5">
        <w:rPr>
          <w:rStyle w:val="CommentReference"/>
        </w:rPr>
        <w:commentReference w:id="2"/>
      </w:r>
    </w:p>
    <w:p w14:paraId="7B97B3B9" w14:textId="512DC610" w:rsidR="00C727DD" w:rsidRDefault="005A7DA8" w:rsidP="007001A1">
      <w:pPr>
        <w:spacing w:line="276" w:lineRule="auto"/>
        <w:ind w:firstLine="720"/>
      </w:pPr>
      <w:commentRangeStart w:id="3"/>
      <w:r>
        <w:t xml:space="preserve">These stiffness values </w:t>
      </w:r>
      <w:r w:rsidR="00ED594C">
        <w:t>from the force-displacement curve mentioned above will</w:t>
      </w:r>
      <w:r>
        <w:t xml:space="preserve"> be assigned to their appropriate specimen age group to perform in silico experimentation </w:t>
      </w:r>
      <w:r w:rsidR="00D322DE">
        <w:t xml:space="preserve">and evaluate its compression-tension response. </w:t>
      </w:r>
      <w:r w:rsidR="006116AA">
        <w:t xml:space="preserve">Material parameters to represent the </w:t>
      </w:r>
      <w:proofErr w:type="gramStart"/>
      <w:r w:rsidR="006116AA">
        <w:t>uncoupled  transversely</w:t>
      </w:r>
      <w:proofErr w:type="gramEnd"/>
      <w:r w:rsidR="006116AA">
        <w:t xml:space="preserve"> isotropic Mooney Rivlin model are established from the work completed by Peña et al. </w:t>
      </w:r>
      <w:r w:rsidR="00503890">
        <w:t>Another item necessary for this modeling the ACL is to calibrate the stiffness of the ligament using the K:c1 recommended in literature</w:t>
      </w:r>
      <w:r w:rsidR="0084477A">
        <w:t xml:space="preserve"> </w:t>
      </w:r>
      <w:r w:rsidR="00503890">
        <w:t>(</w:t>
      </w:r>
      <w:r w:rsidR="0084477A">
        <w:t>Weiss et al</w:t>
      </w:r>
      <w:r w:rsidR="00503890">
        <w:t>).</w:t>
      </w:r>
      <w:r w:rsidR="0088092E">
        <w:t xml:space="preserve"> This should demonstrate that it is impossible to eliminate compressive reaction in a ligament. </w:t>
      </w:r>
      <w:commentRangeEnd w:id="3"/>
      <w:r w:rsidR="009E41F5">
        <w:rPr>
          <w:rStyle w:val="CommentReference"/>
        </w:rPr>
        <w:commentReference w:id="3"/>
      </w:r>
    </w:p>
    <w:p w14:paraId="3CFF2A6E" w14:textId="3D103668" w:rsidR="002E596B" w:rsidRDefault="00B20380" w:rsidP="00B20380">
      <w:pPr>
        <w:spacing w:line="276" w:lineRule="auto"/>
      </w:pPr>
      <w:r>
        <w:tab/>
      </w:r>
      <w:commentRangeStart w:id="4"/>
      <w:r>
        <w:t xml:space="preserve">A mesh convergence study was completed using oks specimens 001-009. See document referenced for </w:t>
      </w:r>
      <w:r w:rsidR="008E1E53">
        <w:t xml:space="preserve">detailed </w:t>
      </w:r>
      <w:r>
        <w:t xml:space="preserve">results. </w:t>
      </w:r>
      <w:r w:rsidR="008E1E53">
        <w:t xml:space="preserve">Geometry for the models exists in a repository and a sampling rate of 6 is acceptable for all specimens (noted: except for SR4 oks008). </w:t>
      </w:r>
      <w:r w:rsidR="0088535D">
        <w:t xml:space="preserve">This convergence study is completed to confirm a recommended density for future models, and an extensive analysis won’t be necessary each time. </w:t>
      </w:r>
      <w:r w:rsidR="002E596B">
        <w:t xml:space="preserve">Some results </w:t>
      </w:r>
      <w:r w:rsidR="005666BC">
        <w:t>exist in the</w:t>
      </w:r>
      <w:bookmarkStart w:id="5" w:name="_GoBack"/>
      <w:bookmarkEnd w:id="5"/>
      <w:r w:rsidR="005666BC">
        <w:t xml:space="preserve"> early stages of this study. </w:t>
      </w:r>
      <w:r w:rsidR="002E596B">
        <w:t xml:space="preserve">Influence of material coefficients using oks001 results are located </w:t>
      </w:r>
      <w:hyperlink r:id="rId8" w:history="1">
        <w:r w:rsidR="002E596B" w:rsidRPr="002E596B">
          <w:rPr>
            <w:rStyle w:val="Hyperlink"/>
          </w:rPr>
          <w:t>here</w:t>
        </w:r>
      </w:hyperlink>
      <w:r w:rsidR="002E596B">
        <w:t>.</w:t>
      </w:r>
      <w:commentRangeEnd w:id="4"/>
      <w:r w:rsidR="009E41F5">
        <w:rPr>
          <w:rStyle w:val="CommentReference"/>
        </w:rPr>
        <w:commentReference w:id="4"/>
      </w:r>
    </w:p>
    <w:p w14:paraId="242953C8" w14:textId="75604ECD" w:rsidR="0088092E" w:rsidRDefault="0088092E" w:rsidP="007001A1">
      <w:pPr>
        <w:spacing w:line="276" w:lineRule="auto"/>
        <w:ind w:firstLine="720"/>
      </w:pPr>
      <w:commentRangeStart w:id="6"/>
      <w:r>
        <w:t>Various combinations of assigned material property should be investigated as listed in section 4 of the Action Items list of the documentation.</w:t>
      </w:r>
      <w:r w:rsidR="00624981">
        <w:t xml:space="preserve"> As material properties are adjusted and explored the “best” model will be chosen and repeated for remaining oks specimens. </w:t>
      </w:r>
      <w:commentRangeEnd w:id="6"/>
      <w:r w:rsidR="009E41F5">
        <w:rPr>
          <w:rStyle w:val="CommentReference"/>
        </w:rPr>
        <w:commentReference w:id="6"/>
      </w:r>
      <w:commentRangeStart w:id="7"/>
      <w:r w:rsidR="00300DC8">
        <w:t xml:space="preserve">Repeatable results </w:t>
      </w:r>
      <w:r w:rsidR="00426EE4">
        <w:t xml:space="preserve">across many ACL geometries </w:t>
      </w:r>
      <w:r w:rsidR="00403069">
        <w:t>indicates</w:t>
      </w:r>
      <w:r w:rsidR="00426EE4">
        <w:t xml:space="preserve"> that the optimal material properties are assigned</w:t>
      </w:r>
      <w:r w:rsidR="00B778B9">
        <w:t>.</w:t>
      </w:r>
      <w:r w:rsidR="00C146AB">
        <w:t xml:space="preserve"> </w:t>
      </w:r>
      <w:commentRangeEnd w:id="7"/>
      <w:r w:rsidR="009E41F5">
        <w:rPr>
          <w:rStyle w:val="CommentReference"/>
        </w:rPr>
        <w:commentReference w:id="7"/>
      </w:r>
      <w:commentRangeStart w:id="8"/>
      <w:r w:rsidR="00C146AB">
        <w:t>If there is no best result to draw a conclusion, we can recommend a method for determining the ratio that should be used for checking various structural responses.</w:t>
      </w:r>
      <w:r w:rsidR="002E596B">
        <w:t xml:space="preserve"> </w:t>
      </w:r>
      <w:r w:rsidR="005666BC">
        <w:t xml:space="preserve">Discussion </w:t>
      </w:r>
      <w:r w:rsidR="009945A8">
        <w:t>points for the paper from early investigation are located at the end of the referenced document</w:t>
      </w:r>
      <w:r w:rsidR="00672E54">
        <w:t>.</w:t>
      </w:r>
      <w:commentRangeEnd w:id="8"/>
      <w:r w:rsidR="009E41F5">
        <w:rPr>
          <w:rStyle w:val="CommentReference"/>
        </w:rPr>
        <w:commentReference w:id="8"/>
      </w:r>
    </w:p>
    <w:p w14:paraId="7CC1BF80" w14:textId="77777777" w:rsidR="002E596B" w:rsidRDefault="002E596B" w:rsidP="007001A1">
      <w:pPr>
        <w:spacing w:line="276" w:lineRule="auto"/>
        <w:ind w:firstLine="720"/>
      </w:pPr>
    </w:p>
    <w:p w14:paraId="0BF65374" w14:textId="175A0D27" w:rsidR="002E596B" w:rsidRDefault="002E596B" w:rsidP="007001A1">
      <w:pPr>
        <w:spacing w:line="276" w:lineRule="auto"/>
        <w:ind w:firstLine="720"/>
      </w:pPr>
    </w:p>
    <w:p w14:paraId="26084B2B" w14:textId="77777777" w:rsidR="00B20380" w:rsidRDefault="00B20380" w:rsidP="007001A1">
      <w:pPr>
        <w:spacing w:line="276" w:lineRule="auto"/>
        <w:ind w:firstLine="720"/>
      </w:pPr>
    </w:p>
    <w:p w14:paraId="57558FCF" w14:textId="4612BBD5" w:rsidR="007001A1" w:rsidRDefault="007001A1" w:rsidP="007001A1">
      <w:pPr>
        <w:spacing w:line="276" w:lineRule="auto"/>
        <w:ind w:firstLine="720"/>
      </w:pPr>
    </w:p>
    <w:sectPr w:rsidR="007001A1" w:rsidSect="00BD7313">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0" w:author="Erdemir, Ahmet" w:date="2022-03-15T12:20:00Z" w:initials="EA">
    <w:p w14:paraId="1924D05B" w14:textId="47F399BC" w:rsidR="009E41F5" w:rsidRDefault="009E41F5">
      <w:pPr>
        <w:pStyle w:val="CommentText"/>
      </w:pPr>
      <w:r>
        <w:rPr>
          <w:rStyle w:val="CommentReference"/>
        </w:rPr>
        <w:annotationRef/>
      </w:r>
      <w:r>
        <w:t>This is one of the goals of the study. What is the motivation though? Why does the structural response be consistent with literature? What are secondary goals, e.g. pragmatic considerations for representation of ACL mechanics?</w:t>
      </w:r>
    </w:p>
  </w:comment>
  <w:comment w:id="1" w:author="Erdemir, Ahmet" w:date="2022-03-15T12:21:00Z" w:initials="EA">
    <w:p w14:paraId="466D9A82" w14:textId="46AC18AA" w:rsidR="009E41F5" w:rsidRDefault="009E41F5">
      <w:pPr>
        <w:pStyle w:val="CommentText"/>
      </w:pPr>
      <w:r>
        <w:rPr>
          <w:rStyle w:val="CommentReference"/>
        </w:rPr>
        <w:annotationRef/>
      </w:r>
      <w:r>
        <w:t>You may want to make a distinction between constitutive models (formulation representing the elastic response of the tissue) vs material properties (coefficients specific to the tissue when using a selected constitutive model. Are you using one or multiple constitutive formulation? Is your starting point the same coefficients? What are the commonly used material properties?</w:t>
      </w:r>
    </w:p>
    <w:p w14:paraId="1DF37505" w14:textId="01201260" w:rsidR="009E41F5" w:rsidRDefault="009E41F5">
      <w:pPr>
        <w:pStyle w:val="CommentText"/>
      </w:pPr>
    </w:p>
  </w:comment>
  <w:comment w:id="2" w:author="Erdemir, Ahmet" w:date="2022-03-15T12:24:00Z" w:initials="EA">
    <w:p w14:paraId="499F1CEC" w14:textId="4E4B34DA" w:rsidR="009E41F5" w:rsidRDefault="009E41F5">
      <w:pPr>
        <w:pStyle w:val="CommentText"/>
      </w:pPr>
      <w:r>
        <w:rPr>
          <w:rStyle w:val="CommentReference"/>
        </w:rPr>
        <w:annotationRef/>
      </w:r>
      <w:r>
        <w:t>This is methodology. It needs to be described but with a one-pager we are more looking at (1) What the problem is? (2) What is the motivation (need) to solve the problem? (3) What is our initial strategy (method; in brief summary form) (4) What do we expect to find? (5) How can this finding impact modeling and simulation of the ACL?</w:t>
      </w:r>
    </w:p>
    <w:p w14:paraId="15C4049D" w14:textId="1BF1BE40" w:rsidR="009E41F5" w:rsidRDefault="009E41F5">
      <w:pPr>
        <w:pStyle w:val="CommentText"/>
      </w:pPr>
      <w:r>
        <w:t>You may want to tell this whole paragraph in 1 sentence.</w:t>
      </w:r>
    </w:p>
  </w:comment>
  <w:comment w:id="3" w:author="Erdemir, Ahmet" w:date="2022-03-15T12:27:00Z" w:initials="EA">
    <w:p w14:paraId="675D9E95" w14:textId="58A03953" w:rsidR="009E41F5" w:rsidRDefault="009E41F5">
      <w:pPr>
        <w:pStyle w:val="CommentText"/>
      </w:pPr>
      <w:r>
        <w:rPr>
          <w:rStyle w:val="CommentReference"/>
        </w:rPr>
        <w:annotationRef/>
      </w:r>
      <w:r>
        <w:t>Again, this is methodological detail, it needs to be provided in the manuscript but it should be in summary form in the one-pager. Please try to tell this whole paragraph in 1 sentence.</w:t>
      </w:r>
    </w:p>
  </w:comment>
  <w:comment w:id="4" w:author="Erdemir, Ahmet" w:date="2022-03-15T12:28:00Z" w:initials="EA">
    <w:p w14:paraId="241C4E1B" w14:textId="40AA1AFC" w:rsidR="009E41F5" w:rsidRDefault="009E41F5">
      <w:pPr>
        <w:pStyle w:val="CommentText"/>
      </w:pPr>
      <w:r>
        <w:rPr>
          <w:rStyle w:val="CommentReference"/>
        </w:rPr>
        <w:annotationRef/>
      </w:r>
      <w:r>
        <w:t>Again methodology and pointers to results. Describe the methodology aspects in 1 sentence and provide (1) a summary of preliminary results (or expected results) based on their relevance to your goals? (2) An elaboration on why these may matter?</w:t>
      </w:r>
    </w:p>
  </w:comment>
  <w:comment w:id="6" w:author="Erdemir, Ahmet" w:date="2022-03-15T12:30:00Z" w:initials="EA">
    <w:p w14:paraId="58DA18FA" w14:textId="1563DC66" w:rsidR="009E41F5" w:rsidRDefault="009E41F5">
      <w:pPr>
        <w:pStyle w:val="CommentText"/>
      </w:pPr>
      <w:r>
        <w:rPr>
          <w:rStyle w:val="CommentReference"/>
        </w:rPr>
        <w:annotationRef/>
      </w:r>
      <w:r>
        <w:t xml:space="preserve">You need to be specific but sucking. When you use terms like “various”, “best” without telling the scope (for variety) and the target (what makes it best), they appear vague. </w:t>
      </w:r>
    </w:p>
  </w:comment>
  <w:comment w:id="7" w:author="Erdemir, Ahmet" w:date="2022-03-15T12:32:00Z" w:initials="EA">
    <w:p w14:paraId="330AED54" w14:textId="2E2400A9" w:rsidR="009E41F5" w:rsidRDefault="009E41F5">
      <w:pPr>
        <w:pStyle w:val="CommentText"/>
      </w:pPr>
      <w:r>
        <w:rPr>
          <w:rStyle w:val="CommentReference"/>
        </w:rPr>
        <w:annotationRef/>
      </w:r>
      <w:r>
        <w:t xml:space="preserve">What do you mean by repeatable? What is the quantitative threshold for repeatability? Also, repeatability does not indicate optimality. </w:t>
      </w:r>
    </w:p>
  </w:comment>
  <w:comment w:id="8" w:author="Erdemir, Ahmet" w:date="2022-03-15T12:33:00Z" w:initials="EA">
    <w:p w14:paraId="363A133C" w14:textId="4F39D4EC" w:rsidR="009E41F5" w:rsidRDefault="009E41F5">
      <w:pPr>
        <w:pStyle w:val="CommentText"/>
      </w:pPr>
      <w:r>
        <w:rPr>
          <w:rStyle w:val="CommentReference"/>
        </w:rPr>
        <w:annotationRef/>
      </w:r>
      <w:r>
        <w:t>This is cryptic. Try to rephrase and avoid referring to other sections of document. Just tell what the discussion points are (or may be once the study is done)</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924D05B" w15:done="0"/>
  <w15:commentEx w15:paraId="1DF37505" w15:done="0"/>
  <w15:commentEx w15:paraId="15C4049D" w15:done="0"/>
  <w15:commentEx w15:paraId="675D9E95" w15:done="0"/>
  <w15:commentEx w15:paraId="241C4E1B" w15:done="0"/>
  <w15:commentEx w15:paraId="58DA18FA" w15:done="0"/>
  <w15:commentEx w15:paraId="330AED54" w15:done="0"/>
  <w15:commentEx w15:paraId="363A133C"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D506B07"/>
    <w:multiLevelType w:val="multilevel"/>
    <w:tmpl w:val="81FADAE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rdemir, Ahmet">
    <w15:presenceInfo w15:providerId="AD" w15:userId="S-1-5-21-416425361-97259607-924725345-820599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780"/>
    <w:rsid w:val="00186702"/>
    <w:rsid w:val="00293B36"/>
    <w:rsid w:val="002E596B"/>
    <w:rsid w:val="002F3B48"/>
    <w:rsid w:val="00300DC8"/>
    <w:rsid w:val="00347D21"/>
    <w:rsid w:val="00403069"/>
    <w:rsid w:val="00426EE4"/>
    <w:rsid w:val="00443856"/>
    <w:rsid w:val="00503890"/>
    <w:rsid w:val="005666BC"/>
    <w:rsid w:val="005831CC"/>
    <w:rsid w:val="005A7DA8"/>
    <w:rsid w:val="005B60C9"/>
    <w:rsid w:val="006116AA"/>
    <w:rsid w:val="00624981"/>
    <w:rsid w:val="00624F2E"/>
    <w:rsid w:val="00672E54"/>
    <w:rsid w:val="006B0ECE"/>
    <w:rsid w:val="007001A1"/>
    <w:rsid w:val="007A5F8A"/>
    <w:rsid w:val="0084477A"/>
    <w:rsid w:val="00856780"/>
    <w:rsid w:val="0088092E"/>
    <w:rsid w:val="0088535D"/>
    <w:rsid w:val="008E1E53"/>
    <w:rsid w:val="009700F7"/>
    <w:rsid w:val="00974922"/>
    <w:rsid w:val="009945A8"/>
    <w:rsid w:val="009C4795"/>
    <w:rsid w:val="009E41F5"/>
    <w:rsid w:val="00A37E47"/>
    <w:rsid w:val="00A53EF5"/>
    <w:rsid w:val="00A926CF"/>
    <w:rsid w:val="00AA5253"/>
    <w:rsid w:val="00B20380"/>
    <w:rsid w:val="00B33BBA"/>
    <w:rsid w:val="00B778B9"/>
    <w:rsid w:val="00BD7313"/>
    <w:rsid w:val="00C146AB"/>
    <w:rsid w:val="00C20B42"/>
    <w:rsid w:val="00C727DD"/>
    <w:rsid w:val="00C87339"/>
    <w:rsid w:val="00D322DE"/>
    <w:rsid w:val="00ED594C"/>
    <w:rsid w:val="00F06D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F6FF0F"/>
  <w15:chartTrackingRefBased/>
  <w15:docId w15:val="{BE228F99-14B5-4448-A512-F16DE0259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03890"/>
    <w:pPr>
      <w:ind w:left="720"/>
      <w:contextualSpacing/>
    </w:pPr>
  </w:style>
  <w:style w:type="character" w:styleId="Hyperlink">
    <w:name w:val="Hyperlink"/>
    <w:basedOn w:val="DefaultParagraphFont"/>
    <w:uiPriority w:val="99"/>
    <w:unhideWhenUsed/>
    <w:rsid w:val="002E596B"/>
    <w:rPr>
      <w:color w:val="0563C1" w:themeColor="hyperlink"/>
      <w:u w:val="single"/>
    </w:rPr>
  </w:style>
  <w:style w:type="character" w:customStyle="1" w:styleId="UnresolvedMention">
    <w:name w:val="Unresolved Mention"/>
    <w:basedOn w:val="DefaultParagraphFont"/>
    <w:uiPriority w:val="99"/>
    <w:semiHidden/>
    <w:unhideWhenUsed/>
    <w:rsid w:val="002E596B"/>
    <w:rPr>
      <w:color w:val="605E5C"/>
      <w:shd w:val="clear" w:color="auto" w:fill="E1DFDD"/>
    </w:rPr>
  </w:style>
  <w:style w:type="character" w:styleId="CommentReference">
    <w:name w:val="annotation reference"/>
    <w:basedOn w:val="DefaultParagraphFont"/>
    <w:uiPriority w:val="99"/>
    <w:semiHidden/>
    <w:unhideWhenUsed/>
    <w:rsid w:val="009E41F5"/>
    <w:rPr>
      <w:sz w:val="16"/>
      <w:szCs w:val="16"/>
    </w:rPr>
  </w:style>
  <w:style w:type="paragraph" w:styleId="CommentText">
    <w:name w:val="annotation text"/>
    <w:basedOn w:val="Normal"/>
    <w:link w:val="CommentTextChar"/>
    <w:uiPriority w:val="99"/>
    <w:semiHidden/>
    <w:unhideWhenUsed/>
    <w:rsid w:val="009E41F5"/>
    <w:rPr>
      <w:sz w:val="20"/>
      <w:szCs w:val="20"/>
    </w:rPr>
  </w:style>
  <w:style w:type="character" w:customStyle="1" w:styleId="CommentTextChar">
    <w:name w:val="Comment Text Char"/>
    <w:basedOn w:val="DefaultParagraphFont"/>
    <w:link w:val="CommentText"/>
    <w:uiPriority w:val="99"/>
    <w:semiHidden/>
    <w:rsid w:val="009E41F5"/>
    <w:rPr>
      <w:sz w:val="20"/>
      <w:szCs w:val="20"/>
    </w:rPr>
  </w:style>
  <w:style w:type="paragraph" w:styleId="CommentSubject">
    <w:name w:val="annotation subject"/>
    <w:basedOn w:val="CommentText"/>
    <w:next w:val="CommentText"/>
    <w:link w:val="CommentSubjectChar"/>
    <w:uiPriority w:val="99"/>
    <w:semiHidden/>
    <w:unhideWhenUsed/>
    <w:rsid w:val="009E41F5"/>
    <w:rPr>
      <w:b/>
      <w:bCs/>
    </w:rPr>
  </w:style>
  <w:style w:type="character" w:customStyle="1" w:styleId="CommentSubjectChar">
    <w:name w:val="Comment Subject Char"/>
    <w:basedOn w:val="CommentTextChar"/>
    <w:link w:val="CommentSubject"/>
    <w:uiPriority w:val="99"/>
    <w:semiHidden/>
    <w:rsid w:val="009E41F5"/>
    <w:rPr>
      <w:b/>
      <w:bCs/>
      <w:sz w:val="20"/>
      <w:szCs w:val="20"/>
    </w:rPr>
  </w:style>
  <w:style w:type="paragraph" w:styleId="BalloonText">
    <w:name w:val="Balloon Text"/>
    <w:basedOn w:val="Normal"/>
    <w:link w:val="BalloonTextChar"/>
    <w:uiPriority w:val="99"/>
    <w:semiHidden/>
    <w:unhideWhenUsed/>
    <w:rsid w:val="009E41F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41F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mtk.org/svn/openknee/app/ACL_modeling/Investigation/AllProperties/" TargetMode="External"/><Relationship Id="rId3" Type="http://schemas.openxmlformats.org/officeDocument/2006/relationships/styles" Target="styles.xml"/><Relationship Id="rId7" Type="http://schemas.microsoft.com/office/2011/relationships/commentsExtended" Target="commentsExtended.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omments" Target="comments.xml"/><Relationship Id="rId11" Type="http://schemas.openxmlformats.org/officeDocument/2006/relationships/theme" Target="theme/theme1.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DE09E4-EF0F-42A3-AAA1-2243318282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353</TotalTime>
  <Pages>2</Pages>
  <Words>467</Words>
  <Characters>2662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Klonowski, Ellen</dc:creator>
  <cp:keywords/>
  <dc:description/>
  <cp:lastModifiedBy>Erdemir, Ahmet</cp:lastModifiedBy>
  <cp:revision>15</cp:revision>
  <dcterms:created xsi:type="dcterms:W3CDTF">2022-02-15T19:52:00Z</dcterms:created>
  <dcterms:modified xsi:type="dcterms:W3CDTF">2022-03-15T16:33:00Z</dcterms:modified>
</cp:coreProperties>
</file>